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B5" w:rsidRPr="00033FB0" w:rsidRDefault="00E944CD" w:rsidP="009F538F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Бек</w:t>
      </w:r>
      <w:r>
        <w:rPr>
          <w:rFonts w:ascii="Times New Roman" w:hAnsi="Times New Roman"/>
          <w:sz w:val="28"/>
          <w:szCs w:val="28"/>
          <w:lang w:val="kk-KZ"/>
        </w:rPr>
        <w:t>ітемін</w:t>
      </w:r>
    </w:p>
    <w:p w:rsidR="009367CF" w:rsidRDefault="009B04B5" w:rsidP="009F538F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 w:rsidRPr="00033FB0">
        <w:rPr>
          <w:rFonts w:ascii="Times New Roman" w:hAnsi="Times New Roman"/>
          <w:sz w:val="28"/>
          <w:szCs w:val="28"/>
        </w:rPr>
        <w:t xml:space="preserve">   </w:t>
      </w:r>
      <w:r w:rsidR="00E944CD">
        <w:rPr>
          <w:rFonts w:ascii="Times New Roman" w:hAnsi="Times New Roman"/>
          <w:sz w:val="28"/>
          <w:szCs w:val="28"/>
        </w:rPr>
        <w:t>Нұ</w:t>
      </w:r>
      <w:r w:rsidR="009367CF" w:rsidRPr="00033FB0">
        <w:rPr>
          <w:rFonts w:ascii="Times New Roman" w:hAnsi="Times New Roman"/>
          <w:sz w:val="28"/>
          <w:szCs w:val="28"/>
        </w:rPr>
        <w:t>р-С</w:t>
      </w:r>
      <w:r w:rsidR="00E944CD">
        <w:rPr>
          <w:rFonts w:ascii="Times New Roman" w:hAnsi="Times New Roman"/>
          <w:sz w:val="28"/>
          <w:szCs w:val="28"/>
          <w:lang w:val="kk-KZ"/>
        </w:rPr>
        <w:t>ұл</w:t>
      </w:r>
      <w:r w:rsidR="009367CF" w:rsidRPr="00033FB0">
        <w:rPr>
          <w:rFonts w:ascii="Times New Roman" w:hAnsi="Times New Roman"/>
          <w:sz w:val="28"/>
          <w:szCs w:val="28"/>
        </w:rPr>
        <w:t>тан</w:t>
      </w:r>
      <w:r w:rsidR="00E944CD">
        <w:rPr>
          <w:rFonts w:ascii="Times New Roman" w:hAnsi="Times New Roman"/>
          <w:sz w:val="28"/>
          <w:szCs w:val="28"/>
          <w:lang w:val="kk-KZ"/>
        </w:rPr>
        <w:t xml:space="preserve"> қаласы әкімдігінің</w:t>
      </w:r>
    </w:p>
    <w:p w:rsidR="00E944CD" w:rsidRDefault="00E944CD" w:rsidP="009F538F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«№14 қалалық емхана» ШЖҚ МКК</w:t>
      </w:r>
    </w:p>
    <w:p w:rsidR="00E944CD" w:rsidRPr="00E944CD" w:rsidRDefault="00E944CD" w:rsidP="009F538F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директоры</w:t>
      </w:r>
    </w:p>
    <w:p w:rsidR="009367CF" w:rsidRPr="0022751C" w:rsidRDefault="009367CF" w:rsidP="009F538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2751C">
        <w:rPr>
          <w:rFonts w:ascii="Times New Roman" w:hAnsi="Times New Roman" w:cs="Times New Roman"/>
          <w:sz w:val="28"/>
          <w:szCs w:val="28"/>
          <w:lang w:val="kk-KZ"/>
        </w:rPr>
        <w:t>________________ Е.Мусенов</w:t>
      </w:r>
    </w:p>
    <w:p w:rsidR="00500D57" w:rsidRPr="0022751C" w:rsidRDefault="00500D57" w:rsidP="00500D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DC6" w:rsidRDefault="00A26DC6" w:rsidP="00A26DC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жылға арналған №2 хабарландыру медицицналық мақсаттағы бұйымдарды сатып алу бойынша баға ұсыныстарын сұрату тәсілімен сатып алу қорытындылары туралы хаттама   </w:t>
      </w:r>
    </w:p>
    <w:p w:rsidR="009367CF" w:rsidRPr="0022751C" w:rsidRDefault="00A26DC6" w:rsidP="00500D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367CF" w:rsidRPr="0022751C" w:rsidRDefault="009367CF" w:rsidP="00AE05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0D57" w:rsidRPr="0022751C" w:rsidRDefault="009367CF" w:rsidP="0031306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751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E944CD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22751C">
        <w:rPr>
          <w:rFonts w:ascii="Times New Roman" w:hAnsi="Times New Roman" w:cs="Times New Roman"/>
          <w:b/>
          <w:sz w:val="28"/>
          <w:szCs w:val="28"/>
          <w:lang w:val="kk-KZ"/>
        </w:rPr>
        <w:t>р-С</w:t>
      </w:r>
      <w:r w:rsidR="00E944CD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22751C">
        <w:rPr>
          <w:rFonts w:ascii="Times New Roman" w:hAnsi="Times New Roman" w:cs="Times New Roman"/>
          <w:b/>
          <w:sz w:val="28"/>
          <w:szCs w:val="28"/>
          <w:lang w:val="kk-KZ"/>
        </w:rPr>
        <w:t>лтан</w:t>
      </w:r>
      <w:r w:rsidR="00E94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</w:t>
      </w:r>
      <w:r w:rsidRPr="00227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31306B" w:rsidRPr="00227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E944CD" w:rsidRPr="00227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31306B" w:rsidRPr="00227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D6353D" w:rsidRPr="00227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16D58" w:rsidRPr="0022751C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500D57" w:rsidRPr="0022751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16D58" w:rsidRPr="0022751C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500D57" w:rsidRPr="0022751C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F367E6" w:rsidRPr="0022751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00D57" w:rsidRPr="00227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44CD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 w:rsidRPr="00227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500D57" w:rsidRPr="0022751C" w:rsidRDefault="00500D57" w:rsidP="00500D5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0A64" w:rsidRPr="00F63CCA" w:rsidRDefault="000B1CFA" w:rsidP="005E0A6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27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26D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A26DC6" w:rsidRPr="005E0A64">
        <w:rPr>
          <w:rFonts w:ascii="Times New Roman" w:hAnsi="Times New Roman" w:cs="Times New Roman"/>
          <w:b/>
          <w:sz w:val="28"/>
          <w:szCs w:val="28"/>
          <w:lang w:val="kk-KZ"/>
        </w:rPr>
        <w:t>Конверттерді ашу күні мен уақыты 03.03.2022 жыл 11.15 сағ.</w:t>
      </w:r>
      <w:r w:rsidR="00F448C3" w:rsidRPr="005E0A6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E0A64" w:rsidRPr="0030652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E0A64" w:rsidRPr="001B30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>Нұр-Сұлтан қаласының «№14 қалалық емхана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мемлекеттік коммуналдық кәсіпорны, мекенжайы: Нұр-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ұлтан қаласы, Жеңіс даңғылы, 81, БСН 200940029071, БСК </w:t>
      </w:r>
      <w:r w:rsidR="005E0A64" w:rsidRPr="006E0DD5">
        <w:rPr>
          <w:rFonts w:ascii="Times New Roman" w:hAnsi="Times New Roman" w:cs="Times New Roman"/>
          <w:sz w:val="28"/>
          <w:szCs w:val="28"/>
          <w:lang w:val="kk-KZ"/>
        </w:rPr>
        <w:t>TSESKZKA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ЖСК </w:t>
      </w:r>
      <w:r w:rsidR="005E0A64" w:rsidRPr="006E0DD5">
        <w:rPr>
          <w:rFonts w:ascii="Times New Roman" w:hAnsi="Times New Roman" w:cs="Times New Roman"/>
          <w:sz w:val="28"/>
          <w:szCs w:val="28"/>
          <w:lang w:val="kk-KZ"/>
        </w:rPr>
        <w:t>KZ98998BTB0000762003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5E0A64" w:rsidRPr="006E0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kk-KZ"/>
        </w:rPr>
        <w:t>First Heartland Jusan Bank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АҚ ҚР Үкіметінің 04.06.2021 жылғы № 375 «Қазақстан Республикасында 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>дәрілік заттарды, медициналық бұйымдарды және мамандандырылған емдік өнімдерді сатып алуды ұйымдастыру және өткізу қағидаларын бекіту туралы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 сәйкес баға ұсыныстарын сұрату тәсілімен сатып алуды тегін медициналық көмектің кепілдік берілген көлемінің және (немесе) міндетті әлеуметтік медициналық сақтандыру жүйесіндегі, фармацевтикалық көрсетілетін 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қызметтердің (бұдан әрі - Қағидалары) интернет-ресурста </w:t>
      </w:r>
      <w:r w:rsidR="005E0A64" w:rsidRPr="00A31B1F">
        <w:rPr>
          <w:rFonts w:ascii="Times New Roman" w:hAnsi="Times New Roman" w:cs="Times New Roman"/>
          <w:b/>
          <w:sz w:val="28"/>
          <w:szCs w:val="28"/>
          <w:lang w:val="kk-KZ"/>
        </w:rPr>
        <w:t>emhana14.kz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мақсаттағы бұйымдарды сатып алу бойынша баға ұсыныстарын сұрату тәсілімен сатып алу ережесі </w:t>
      </w:r>
      <w:r w:rsidR="005E0A64" w:rsidRPr="005E0A64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5E0A64" w:rsidRP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02</w:t>
      </w:r>
      <w:r w:rsidR="005E0A64" w:rsidRPr="001B30A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5E0A64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5E0A64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E0A64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5E0A64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03</w:t>
      </w:r>
      <w:r w:rsidR="005E0A64" w:rsidRPr="001B30A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03</w:t>
      </w:r>
      <w:r w:rsidR="005E0A64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.202</w:t>
      </w:r>
      <w:r w:rsid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5E0A64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E0A64" w:rsidRPr="00A31B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>кезеңінде 202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E0A64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жылға № 1 </w:t>
      </w:r>
      <w:r w:rsidR="005E0A64" w:rsidRPr="001F35E7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5E0A64" w:rsidRPr="001F35E7">
        <w:rPr>
          <w:rFonts w:ascii="Times New Roman" w:hAnsi="Times New Roman" w:cs="Times New Roman"/>
          <w:sz w:val="28"/>
          <w:szCs w:val="28"/>
          <w:lang w:val="kk-KZ"/>
        </w:rPr>
        <w:t>сәйкес баға ұсыныстарын сұрату тәсілімен сатып алуды өткізді</w:t>
      </w:r>
      <w:r w:rsidR="005E0A6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9367CF" w:rsidRPr="005E0A64" w:rsidRDefault="005E0A64" w:rsidP="00A26DC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7C47" w:rsidRPr="005E0A64" w:rsidRDefault="009367CF" w:rsidP="00DF7C4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FB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367CF" w:rsidRPr="005E0A64" w:rsidRDefault="005E0A64" w:rsidP="004D73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Ж.А.</w:t>
      </w:r>
      <w:r w:rsidR="00F00BE8"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Бекбосынова </w:t>
      </w:r>
      <w:r w:rsidR="009B04B5"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–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(«№14 қалалық емхана» ШЖҚ МКК емдеу-профилактикалық жұмыс жөніндегі директордың орынбасары)</w:t>
      </w:r>
      <w:r w:rsidRPr="005E0A64">
        <w:rPr>
          <w:rFonts w:ascii="Times New Roman" w:hAnsi="Times New Roman" w:cs="Times New Roman"/>
          <w:sz w:val="28"/>
          <w:szCs w:val="28"/>
          <w:lang w:val="kk-KZ"/>
        </w:rPr>
        <w:t xml:space="preserve"> – комиссия төрайымы;</w:t>
      </w:r>
      <w:r w:rsidR="00C05B28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72E08" w:rsidRPr="00C05B28" w:rsidRDefault="005E0A64" w:rsidP="009F53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К.К.</w:t>
      </w:r>
      <w:r w:rsidR="00C16D58"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Жунисбекова </w:t>
      </w:r>
      <w:r w:rsidR="00B72E08" w:rsidRPr="00C05B28">
        <w:rPr>
          <w:rFonts w:ascii="Times New Roman" w:hAnsi="Times New Roman" w:cs="Times New Roman"/>
          <w:sz w:val="28"/>
          <w:szCs w:val="28"/>
          <w:lang w:val="kk-KZ"/>
        </w:rPr>
        <w:t>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1 ЖТД меңгерушісі</w:t>
      </w:r>
      <w:r w:rsidR="00C05B28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)</w:t>
      </w:r>
      <w:r w:rsidR="00B72E08"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–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="00B72E08"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D6353D" w:rsidRPr="00C05B28" w:rsidRDefault="00C05B28" w:rsidP="009F53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З.К.</w:t>
      </w:r>
      <w:r w:rsidR="00D6353D" w:rsidRPr="00C05B28">
        <w:rPr>
          <w:rFonts w:ascii="Times New Roman" w:hAnsi="Times New Roman" w:cs="Times New Roman"/>
          <w:sz w:val="28"/>
          <w:szCs w:val="28"/>
          <w:lang w:val="kk-KZ"/>
        </w:rPr>
        <w:t>Туртжарова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 w:rsidR="00D6353D"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провизор) – 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353D" w:rsidRPr="00C05B2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00D4E" w:rsidRPr="00C05B28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00D4E" w:rsidRPr="00C05B28" w:rsidRDefault="00C05B28" w:rsidP="00100D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Р.Ж. </w:t>
      </w:r>
      <w:r w:rsidR="00100D4E" w:rsidRPr="00C05B28">
        <w:rPr>
          <w:rFonts w:ascii="Times New Roman" w:hAnsi="Times New Roman" w:cs="Times New Roman"/>
          <w:sz w:val="28"/>
          <w:szCs w:val="28"/>
          <w:lang w:val="kk-KZ"/>
        </w:rPr>
        <w:t>Мустафина– (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«№14 қалалық емхана» ШЖҚ МКК</w:t>
      </w:r>
      <w:r w:rsidR="00100D4E"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») – 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="00100D4E"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100D4E" w:rsidRPr="00C05B28" w:rsidRDefault="00C05B28" w:rsidP="009F53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Г.Т.</w:t>
      </w:r>
      <w:r w:rsidR="00100D4E" w:rsidRPr="00C05B28">
        <w:rPr>
          <w:rFonts w:ascii="Times New Roman" w:hAnsi="Times New Roman" w:cs="Times New Roman"/>
          <w:sz w:val="28"/>
          <w:szCs w:val="28"/>
          <w:lang w:val="kk-KZ"/>
        </w:rPr>
        <w:t>Мустапаева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КДБ аға мейіргері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») – </w:t>
      </w:r>
      <w:r w:rsidR="00100D4E" w:rsidRPr="00C05B28">
        <w:rPr>
          <w:rFonts w:ascii="Times New Roman" w:hAnsi="Times New Roman" w:cs="Times New Roman"/>
          <w:sz w:val="28"/>
          <w:szCs w:val="28"/>
          <w:lang w:val="kk-KZ"/>
        </w:rPr>
        <w:t>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="00100D4E"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630FFE" w:rsidRPr="00630FFE" w:rsidRDefault="00C05B28" w:rsidP="00630FF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FFE">
        <w:rPr>
          <w:rFonts w:ascii="Times New Roman" w:hAnsi="Times New Roman" w:cs="Times New Roman"/>
          <w:sz w:val="28"/>
          <w:szCs w:val="28"/>
          <w:lang w:val="kk-KZ"/>
        </w:rPr>
        <w:t>А.А.</w:t>
      </w:r>
      <w:r w:rsidR="009B04B5" w:rsidRPr="00630FFE">
        <w:rPr>
          <w:rFonts w:ascii="Times New Roman" w:hAnsi="Times New Roman" w:cs="Times New Roman"/>
          <w:sz w:val="28"/>
          <w:szCs w:val="28"/>
          <w:lang w:val="kk-KZ"/>
        </w:rPr>
        <w:t xml:space="preserve">Кулжанбекова - </w:t>
      </w:r>
      <w:r w:rsidR="002D67FC" w:rsidRPr="00630F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0FFE">
        <w:rPr>
          <w:rFonts w:ascii="Times New Roman" w:hAnsi="Times New Roman" w:cs="Times New Roman"/>
          <w:sz w:val="28"/>
          <w:szCs w:val="28"/>
          <w:lang w:val="kk-KZ"/>
        </w:rPr>
        <w:t>мемлекеттік сатып алу жөніндегі маман</w:t>
      </w:r>
      <w:r w:rsidR="00630FFE" w:rsidRPr="00630FFE">
        <w:rPr>
          <w:rFonts w:ascii="Times New Roman" w:hAnsi="Times New Roman" w:cs="Times New Roman"/>
          <w:sz w:val="28"/>
          <w:szCs w:val="28"/>
          <w:lang w:val="kk-KZ"/>
        </w:rPr>
        <w:t xml:space="preserve"> – комисси</w:t>
      </w:r>
      <w:r w:rsidR="00630FFE">
        <w:rPr>
          <w:rFonts w:ascii="Times New Roman" w:hAnsi="Times New Roman" w:cs="Times New Roman"/>
          <w:sz w:val="28"/>
          <w:szCs w:val="28"/>
          <w:lang w:val="kk-KZ"/>
        </w:rPr>
        <w:t>я хатшысы</w:t>
      </w:r>
      <w:r w:rsidR="00630FFE" w:rsidRPr="00630F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67CF" w:rsidRPr="009B15FC" w:rsidRDefault="009367CF" w:rsidP="00630FF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15FC" w:rsidRPr="009B15FC" w:rsidRDefault="009B15FC" w:rsidP="009B15F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B15FC">
        <w:rPr>
          <w:rFonts w:ascii="Times New Roman" w:hAnsi="Times New Roman"/>
          <w:sz w:val="28"/>
          <w:szCs w:val="28"/>
          <w:lang w:val="kk-KZ"/>
        </w:rPr>
        <w:lastRenderedPageBreak/>
        <w:t>Келесі әлеуетті жеткізушілерден өтінімдер ұсынылды.</w:t>
      </w:r>
    </w:p>
    <w:p w:rsidR="009B15FC" w:rsidRPr="009B15FC" w:rsidRDefault="009B15FC" w:rsidP="009B15F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B15FC">
        <w:rPr>
          <w:rFonts w:ascii="Times New Roman" w:hAnsi="Times New Roman"/>
          <w:sz w:val="28"/>
          <w:szCs w:val="28"/>
          <w:lang w:val="kk-KZ"/>
        </w:rPr>
        <w:t xml:space="preserve">Әлеуетті </w:t>
      </w:r>
      <w:r>
        <w:rPr>
          <w:rFonts w:ascii="Times New Roman" w:hAnsi="Times New Roman"/>
          <w:sz w:val="28"/>
          <w:szCs w:val="28"/>
          <w:lang w:val="kk-KZ"/>
        </w:rPr>
        <w:t>жеткізу</w:t>
      </w:r>
      <w:r w:rsidRPr="009B15FC">
        <w:rPr>
          <w:rFonts w:ascii="Times New Roman" w:hAnsi="Times New Roman"/>
          <w:sz w:val="28"/>
          <w:szCs w:val="28"/>
          <w:lang w:val="kk-KZ"/>
        </w:rPr>
        <w:t>шілердің толық атауы, баға ұсыныстарын беру күні мен уақыты.</w:t>
      </w:r>
    </w:p>
    <w:p w:rsidR="000E3DBE" w:rsidRPr="009B15FC" w:rsidRDefault="009B15FC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353D" w:rsidRPr="0022751C" w:rsidRDefault="00D6353D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00D57" w:rsidRPr="0022751C" w:rsidRDefault="00500D57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52"/>
        <w:gridCol w:w="3823"/>
        <w:gridCol w:w="3543"/>
      </w:tblGrid>
      <w:tr w:rsidR="003269AE" w:rsidRPr="00033FB0" w:rsidTr="009B56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E" w:rsidRPr="00033FB0" w:rsidRDefault="003269AE" w:rsidP="00326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E" w:rsidRPr="00AC21CC" w:rsidRDefault="003269AE" w:rsidP="00326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Ұйымның атауы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E" w:rsidRPr="00AC21CC" w:rsidRDefault="003269AE" w:rsidP="00326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E" w:rsidRPr="00AC21CC" w:rsidRDefault="003269AE" w:rsidP="003269A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Конвертті беру күні/уақыты</w:t>
            </w:r>
          </w:p>
        </w:tc>
      </w:tr>
      <w:tr w:rsidR="00100D4E" w:rsidRPr="00033FB0" w:rsidTr="009B56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4E" w:rsidRPr="00033FB0" w:rsidRDefault="00100D4E" w:rsidP="00FF3B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AE" w:rsidRDefault="00C16D58" w:rsidP="00FF3B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STARLINE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0D4E" w:rsidRPr="003269AE" w:rsidRDefault="003269AE" w:rsidP="00FF3B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ЖК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D1" w:rsidRPr="00033FB0" w:rsidRDefault="003269AE" w:rsidP="00326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ҚР, Алматы қ., Жамбыл к-сі, 221/80 элект.: </w:t>
            </w:r>
            <w:hyperlink r:id="rId8" w:history="1">
              <w:r w:rsidRPr="00033FB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morozovagala</w:t>
              </w:r>
              <w:r w:rsidRPr="00033FB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033FB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FB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033FB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2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87051116105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AE" w:rsidRDefault="003269AE" w:rsidP="00100D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01.03.2022 жыл </w:t>
            </w:r>
          </w:p>
          <w:p w:rsidR="00100D4E" w:rsidRPr="00033FB0" w:rsidRDefault="003269AE" w:rsidP="00100D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сағат 29 минут</w:t>
            </w:r>
          </w:p>
        </w:tc>
      </w:tr>
      <w:tr w:rsidR="00C044E6" w:rsidRPr="00033FB0" w:rsidTr="009B5687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E6" w:rsidRPr="00033FB0" w:rsidRDefault="00100D4E" w:rsidP="00EB4E99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E6" w:rsidRPr="003269AE" w:rsidRDefault="008542D1" w:rsidP="003269AE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FARM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ALLIANCE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2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7" w:rsidRPr="003269AE" w:rsidRDefault="003269AE" w:rsidP="00326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9AE">
              <w:rPr>
                <w:rFonts w:ascii="Times New Roman" w:hAnsi="Times New Roman" w:cs="Times New Roman"/>
                <w:sz w:val="24"/>
                <w:szCs w:val="24"/>
              </w:rPr>
              <w:t xml:space="preserve">ҚР, Алматы қ., ш. а. Самғау, көкорай к-сі, 2/2 кеңсе. 237 Элек.: </w:t>
            </w:r>
            <w:hyperlink r:id="rId9" w:history="1">
              <w:r w:rsidRPr="00033F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asiya</w:t>
              </w:r>
              <w:r w:rsidRPr="00033F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_1971@</w:t>
              </w:r>
              <w:r w:rsidRPr="00033F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F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F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69AE">
              <w:rPr>
                <w:rFonts w:ascii="Times New Roman" w:hAnsi="Times New Roman" w:cs="Times New Roman"/>
                <w:sz w:val="24"/>
                <w:szCs w:val="24"/>
              </w:rPr>
              <w:t xml:space="preserve"> 87013191779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AE" w:rsidRDefault="003269AE" w:rsidP="00EB4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26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.03.2022 жыл </w:t>
            </w:r>
          </w:p>
          <w:p w:rsidR="00C45D6A" w:rsidRPr="00033FB0" w:rsidRDefault="003269AE" w:rsidP="0032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26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сағат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326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минут </w:t>
            </w:r>
          </w:p>
        </w:tc>
      </w:tr>
    </w:tbl>
    <w:p w:rsidR="00500D57" w:rsidRPr="00033FB0" w:rsidRDefault="00500D57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306B" w:rsidRPr="003269AE" w:rsidRDefault="003269AE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9AE">
        <w:rPr>
          <w:rFonts w:ascii="Times New Roman" w:hAnsi="Times New Roman" w:cs="Times New Roman"/>
          <w:sz w:val="28"/>
          <w:szCs w:val="28"/>
          <w:lang w:val="kk-KZ"/>
        </w:rPr>
        <w:t>Конверттерді ашу рәсімінде жеткізушілердің өкілдері болған жоқ.</w:t>
      </w:r>
    </w:p>
    <w:p w:rsidR="000E3DBE" w:rsidRPr="003269AE" w:rsidRDefault="00415075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7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3FB0">
        <w:rPr>
          <w:rFonts w:ascii="Times New Roman" w:hAnsi="Times New Roman" w:cs="Times New Roman"/>
          <w:b/>
          <w:sz w:val="28"/>
          <w:szCs w:val="28"/>
        </w:rPr>
        <w:t>№ 1</w:t>
      </w:r>
      <w:r w:rsidR="003269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:rsidR="00C45D6A" w:rsidRPr="00033FB0" w:rsidRDefault="00C45D6A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D6A" w:rsidRPr="00033FB0" w:rsidRDefault="00C45D6A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289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1564"/>
        <w:gridCol w:w="2972"/>
        <w:gridCol w:w="992"/>
        <w:gridCol w:w="850"/>
        <w:gridCol w:w="993"/>
        <w:gridCol w:w="708"/>
        <w:gridCol w:w="993"/>
      </w:tblGrid>
      <w:tr w:rsidR="003269AE" w:rsidRPr="00033FB0" w:rsidTr="00FF3B34">
        <w:trPr>
          <w:trHeight w:val="1128"/>
        </w:trPr>
        <w:tc>
          <w:tcPr>
            <w:tcW w:w="988" w:type="dxa"/>
            <w:vMerge w:val="restart"/>
          </w:tcPr>
          <w:p w:rsidR="003269AE" w:rsidRPr="003269AE" w:rsidRDefault="003269AE" w:rsidP="00326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</w:t>
            </w: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4" w:type="dxa"/>
            <w:vMerge w:val="restart"/>
          </w:tcPr>
          <w:p w:rsidR="003269AE" w:rsidRPr="009A72B9" w:rsidRDefault="003269AE" w:rsidP="00326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2972" w:type="dxa"/>
            <w:vMerge w:val="restart"/>
          </w:tcPr>
          <w:p w:rsidR="003269AE" w:rsidRPr="009A72B9" w:rsidRDefault="003269AE" w:rsidP="00326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Жалпы сипаттамалары, мөлшері, моделі, дозасы, ДЗ концентрациясы</w:t>
            </w:r>
          </w:p>
        </w:tc>
        <w:tc>
          <w:tcPr>
            <w:tcW w:w="992" w:type="dxa"/>
            <w:vMerge w:val="restart"/>
          </w:tcPr>
          <w:p w:rsidR="003269AE" w:rsidRPr="00795302" w:rsidRDefault="003269AE" w:rsidP="00326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50" w:type="dxa"/>
            <w:vMerge w:val="restart"/>
          </w:tcPr>
          <w:p w:rsidR="003269AE" w:rsidRPr="00795302" w:rsidRDefault="003269AE" w:rsidP="00326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993" w:type="dxa"/>
            <w:vMerge w:val="restart"/>
          </w:tcPr>
          <w:p w:rsidR="003269AE" w:rsidRPr="009A72B9" w:rsidRDefault="003269AE" w:rsidP="00326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Бірлік үшін бағасы, теңге</w:t>
            </w:r>
          </w:p>
        </w:tc>
        <w:tc>
          <w:tcPr>
            <w:tcW w:w="1701" w:type="dxa"/>
            <w:gridSpan w:val="2"/>
          </w:tcPr>
          <w:p w:rsidR="003269AE" w:rsidRPr="00033FB0" w:rsidRDefault="003269AE" w:rsidP="00326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Жеткізушінің атауы</w:t>
            </w:r>
          </w:p>
        </w:tc>
      </w:tr>
      <w:tr w:rsidR="00100D4E" w:rsidRPr="00033FB0" w:rsidTr="00FF3B34">
        <w:trPr>
          <w:trHeight w:val="900"/>
        </w:trPr>
        <w:tc>
          <w:tcPr>
            <w:tcW w:w="988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00D4E" w:rsidRPr="008D5123" w:rsidRDefault="00C45D6A" w:rsidP="008D51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«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STARLINE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»</w:t>
            </w:r>
            <w:r w:rsidR="008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ЖК</w:t>
            </w:r>
          </w:p>
        </w:tc>
        <w:tc>
          <w:tcPr>
            <w:tcW w:w="993" w:type="dxa"/>
          </w:tcPr>
          <w:p w:rsidR="00100D4E" w:rsidRPr="008D5123" w:rsidRDefault="00C45D6A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FARM</w:t>
            </w: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ALLIANCE</w:t>
            </w: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8D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2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5DB" w:rsidRPr="00033FB0" w:rsidRDefault="004015DB" w:rsidP="004015DB">
            <w:pPr>
              <w:rPr>
                <w:rFonts w:ascii="Times New Roman" w:hAnsi="Times New Roman" w:cs="Times New Roman"/>
              </w:rPr>
            </w:pPr>
          </w:p>
          <w:p w:rsidR="004015DB" w:rsidRPr="00033FB0" w:rsidRDefault="004015DB" w:rsidP="004015DB">
            <w:pPr>
              <w:rPr>
                <w:rFonts w:ascii="Times New Roman" w:hAnsi="Times New Roman" w:cs="Times New Roman"/>
              </w:rPr>
            </w:pPr>
          </w:p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F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 xml:space="preserve">Мепивастезин - стоматологиядағы </w:t>
            </w:r>
            <w:r>
              <w:rPr>
                <w:rFonts w:ascii="Times New Roman" w:hAnsi="Times New Roman" w:cs="Times New Roman"/>
                <w:lang w:val="kk-KZ"/>
              </w:rPr>
              <w:t>шырышты</w:t>
            </w:r>
            <w:r w:rsidRPr="008D5123">
              <w:rPr>
                <w:rFonts w:ascii="Times New Roman" w:hAnsi="Times New Roman" w:cs="Times New Roman"/>
              </w:rPr>
              <w:t xml:space="preserve"> инъекцияға арналған 3% ерітінді, картридж 1,7 мл, № 50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стоматологиядағы шырышты инъекцияға арналған 3% ерітінді, картридж 1,7 мл, №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Артикаин 4% - 1,7 мл №100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Артикаин 4% 1,7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Убистезин форте 4% № 50 ерітінді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Убистезин форте 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 xml:space="preserve">Гидрокортизон-рихтер 25мг+5мг/мл 5мл 1 дана инъекцияға арналған </w:t>
            </w:r>
            <w:r w:rsidRPr="008D5123">
              <w:rPr>
                <w:rFonts w:ascii="Times New Roman" w:hAnsi="Times New Roman" w:cs="Times New Roman"/>
              </w:rPr>
              <w:lastRenderedPageBreak/>
              <w:t>суспензия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lastRenderedPageBreak/>
              <w:t>Гидрокортизон-рихтер 25мг+5мг/мл 5мл 1 дана инъекцияға арналған суспензия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Девитализациялайтын паста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Девитализациялайтын паста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Гемостаб ALCL3 капиллярлық қан кетуді тоқтатуға арналған сұйықтық 13 мл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Гемостаб ALCL3 капиллярлық қан кетуді тоқтатуға арналған сұйықтық 13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18,00</w:t>
            </w: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Химиялық композит прайм дент 15 гр+15 гр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Химиялық композит прайм дент 15 гр+15 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18,00</w:t>
            </w: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Левомеколь сыртқа қолдануға арналған жақпа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сыртқа қолдануға арналған ақ түсті жақпа.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тубада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490,00</w:t>
            </w: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 xml:space="preserve">Хлоргексидин (Chlorhexidine) 3% -250 мл </w:t>
            </w:r>
            <w:r>
              <w:rPr>
                <w:rFonts w:ascii="Times New Roman" w:hAnsi="Times New Roman" w:cs="Times New Roman"/>
                <w:lang w:val="kk-KZ"/>
              </w:rPr>
              <w:t xml:space="preserve">жергілікті </w:t>
            </w:r>
            <w:r w:rsidRPr="008D5123">
              <w:rPr>
                <w:rFonts w:ascii="Times New Roman" w:hAnsi="Times New Roman" w:cs="Times New Roman"/>
              </w:rPr>
              <w:t>қолдануға арналған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Жергілікті қолдануға арналған ерітінді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Мұнай майы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Мұнай майы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тубада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Сутегі асқын тотығы 3% -250 мл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ерітінді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Гипохлоран-3-натрий гипохлоритінің ерітіндісі 3,25% 300 мл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Натрий гипохлориті 3.25% 300 мл Гипохлоран-3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4282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  <w:lang w:val="en-US"/>
              </w:rPr>
            </w:pPr>
            <w:r w:rsidRPr="008D5123">
              <w:rPr>
                <w:rFonts w:ascii="Times New Roman" w:hAnsi="Times New Roman" w:cs="Times New Roman"/>
                <w:lang w:val="en-US"/>
              </w:rPr>
              <w:t xml:space="preserve">Prime Bond NT 4,5 </w:t>
            </w:r>
            <w:r w:rsidRPr="008D5123">
              <w:rPr>
                <w:rFonts w:ascii="Times New Roman" w:hAnsi="Times New Roman" w:cs="Times New Roman"/>
              </w:rPr>
              <w:t>мл</w:t>
            </w:r>
            <w:r w:rsidRPr="008D51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5123">
              <w:rPr>
                <w:rFonts w:ascii="Times New Roman" w:hAnsi="Times New Roman" w:cs="Times New Roman"/>
              </w:rPr>
              <w:t>Дентсплай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ерітінді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12600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12600,00</w:t>
            </w: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4 шприц Филтек (Filtek) 4Г барлық түстер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бүйір тістерді қалпына келтіруге арналған пломбалау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Шприцтердегі Spectrum TPH 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Шприцтердегі Spectrum TPH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9200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8D5123" w:rsidRDefault="004015DB" w:rsidP="004015DB">
            <w:pPr>
              <w:rPr>
                <w:rFonts w:ascii="Times New Roman" w:hAnsi="Times New Roman" w:cs="Times New Roman"/>
              </w:rPr>
            </w:pPr>
            <w:r w:rsidRPr="008D5123">
              <w:rPr>
                <w:rFonts w:ascii="Times New Roman" w:hAnsi="Times New Roman" w:cs="Times New Roman"/>
              </w:rPr>
              <w:t>Травекс-37-шприцтерде эмаль мен дентинді дәрілеуге арналған гель (3 х 3,5 мл)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4015DB" w:rsidRDefault="004015DB" w:rsidP="004015DB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Эмаль мен дентинді дәрілеуге арналған Гель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2600,00</w:t>
            </w: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Матрицалар 6мм х 15м орамдағы мөлдір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Матрицалар 6мм х 15м орамдағы мөлдір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3450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№0 ретроактивті жіп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Ретроактивті жіп-бұл қызыл иектің механикалық шегінуіне арналған арнайы стоматологиялық материал. Сіңдіру жоқ. 280 см орау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№1 ретроактивті жіп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Ретроактивті жіп-бұл қызыл иектің механикалық шегінуіне арналған арнайы стоматологиялық материал. Сіңдіру жоқ. 280 см орау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Ремеди абсцессі, abscess remedy (ұнтақ + сұйықтық) - (15 г пор. + 15 мл сұйық.)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бактерицидтік және антисептикалық әсері бар рентгенконтрастық препарат (ұнтақ және сұйықтық).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11160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 xml:space="preserve">Түсті дисплейі бар цифрлық жоғары дәлдіктегі Апекслокатор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Түсті дисплейі бар цифрлық жоғары дәлдіктегі Апекслокатор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  <w:r w:rsidR="004015DB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95000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  <w:lang w:val="en-US"/>
              </w:rPr>
            </w:pPr>
            <w:r w:rsidRPr="000330FC">
              <w:rPr>
                <w:rFonts w:ascii="Times New Roman" w:hAnsi="Times New Roman" w:cs="Times New Roman"/>
                <w:lang w:val="en-US"/>
              </w:rPr>
              <w:t>ProTaper Universal 25</w:t>
            </w:r>
            <w:r w:rsidRPr="000330FC">
              <w:rPr>
                <w:rFonts w:ascii="Times New Roman" w:hAnsi="Times New Roman" w:cs="Times New Roman"/>
              </w:rPr>
              <w:t>мм</w:t>
            </w:r>
            <w:r w:rsidRPr="000330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30FC">
              <w:rPr>
                <w:rFonts w:ascii="Times New Roman" w:hAnsi="Times New Roman" w:cs="Times New Roman"/>
              </w:rPr>
              <w:t>ЅХ</w:t>
            </w:r>
            <w:r w:rsidRPr="000330FC">
              <w:rPr>
                <w:rFonts w:ascii="Times New Roman" w:hAnsi="Times New Roman" w:cs="Times New Roman"/>
                <w:lang w:val="en-US"/>
              </w:rPr>
              <w:t xml:space="preserve">-F3 6 </w:t>
            </w:r>
            <w:r w:rsidRPr="000330FC"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  <w:lang w:val="en-US"/>
              </w:rPr>
            </w:pPr>
            <w:r w:rsidRPr="005A55F8">
              <w:rPr>
                <w:rFonts w:ascii="Times New Roman" w:hAnsi="Times New Roman" w:cs="Times New Roman"/>
              </w:rPr>
              <w:t>қысқа</w:t>
            </w:r>
            <w:r w:rsidRPr="005A5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5F8">
              <w:rPr>
                <w:rFonts w:ascii="Times New Roman" w:hAnsi="Times New Roman" w:cs="Times New Roman"/>
              </w:rPr>
              <w:t>тамыр</w:t>
            </w:r>
            <w:r w:rsidRPr="005A5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5F8">
              <w:rPr>
                <w:rFonts w:ascii="Times New Roman" w:hAnsi="Times New Roman" w:cs="Times New Roman"/>
              </w:rPr>
              <w:t>арналарына</w:t>
            </w:r>
            <w:r w:rsidRPr="005A5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5F8">
              <w:rPr>
                <w:rFonts w:ascii="Times New Roman" w:hAnsi="Times New Roman" w:cs="Times New Roman"/>
              </w:rPr>
              <w:t>оңтайлы</w:t>
            </w:r>
            <w:r w:rsidRPr="005A5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5F8">
              <w:rPr>
                <w:rFonts w:ascii="Times New Roman" w:hAnsi="Times New Roman" w:cs="Times New Roman"/>
              </w:rPr>
              <w:t>пішін</w:t>
            </w:r>
            <w:r w:rsidRPr="005A5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5F8">
              <w:rPr>
                <w:rFonts w:ascii="Times New Roman" w:hAnsi="Times New Roman" w:cs="Times New Roman"/>
              </w:rPr>
              <w:t>беру</w:t>
            </w:r>
            <w:r w:rsidRPr="005A5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5F8">
              <w:rPr>
                <w:rFonts w:ascii="Times New Roman" w:hAnsi="Times New Roman" w:cs="Times New Roman"/>
              </w:rPr>
              <w:t>үшін</w:t>
            </w:r>
            <w:r w:rsidRPr="005A5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5F8">
              <w:rPr>
                <w:rFonts w:ascii="Times New Roman" w:hAnsi="Times New Roman" w:cs="Times New Roman"/>
              </w:rPr>
              <w:t>қолданылады</w:t>
            </w:r>
            <w:r w:rsidRPr="005A55F8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Кариес индикаторы-кариеспен зақымданған дентинді анықтауға арналған 8 мл құрал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Кариес индикаторы-кариеспен зақымданған дентинді анықтауға арналған 8 мл құрал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2 жақты стоматологиялық Экскаватор. дөңгелек тұтқасы №2, d-1,2 мм, 156 мм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Стоматологиялық Экскаватор 2 стор. дөңгелек тұтқасы №2, d-1,2 мм, 156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Diplomat Consul 180 стом қондырғысына арналған №100 анкерлік стоматологиялық түйреуіштер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№ 100 анкерлік стоматологиялық түйреуіштер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7934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№ 1 екі жақты куретажды қасық иілген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№ 1 екі жақты куретажды қасық иілген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Екі жақты №2 куретажды қасық иілген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Екі жақты №2 куретажды қасық иілген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Екі жақты №3 куретажды қасық иілген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Екі жақты №3 куретажды қасық иілген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Пульпоэкстрактор 30 мм,50мм №100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Пульпоэкстрактор 30 мм,50мм №100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3250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0FC" w:rsidRDefault="004015DB" w:rsidP="004015DB">
            <w:pPr>
              <w:rPr>
                <w:rFonts w:ascii="Times New Roman" w:hAnsi="Times New Roman" w:cs="Times New Roman"/>
              </w:rPr>
            </w:pPr>
            <w:r w:rsidRPr="000330FC">
              <w:rPr>
                <w:rFonts w:ascii="Times New Roman" w:hAnsi="Times New Roman" w:cs="Times New Roman"/>
              </w:rPr>
              <w:t>Эдеталь " тамыр арналарын кеңейтуге арналған гель, 5 мл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Эдеталь " тамыр арналарын кеңейтуге арналған гель,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D77065" w:rsidRDefault="004015DB" w:rsidP="004015D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 xml:space="preserve">Түрлі мөлшердегі көп рет қолданылатын шар тәрізді үтіктегіш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Түрлі мөлшердегі көп рет қолданылатын шар тәрізді үтіктегіш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825,00</w:t>
            </w: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D77065" w:rsidRDefault="004015DB" w:rsidP="004015D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>Модельдеу құралы қалпына келтіру LM-Rasta ERGOMAX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Модельдеу құралы қалпына келтіру LM-Azta ERGOMAX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18709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D77065" w:rsidRDefault="004015DB" w:rsidP="004015D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>Тесіктермен илеуге арналған шыны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Түрлі пасталарды илеу үшін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D77065" w:rsidRDefault="004015DB" w:rsidP="004015D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 xml:space="preserve">Тесіксіз илеуге арналған шыны (68х95х0, 3 мм қалыңдығы)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стоматологиялық материалдарды илеу үшін,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FF3B34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D77065" w:rsidRDefault="004015DB" w:rsidP="004015D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 xml:space="preserve">Фторлак 12 мл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Фторлак 12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  <w:r w:rsidR="004015DB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5DB" w:rsidRPr="00033FB0" w:rsidTr="004D7300">
        <w:trPr>
          <w:trHeight w:val="577"/>
        </w:trPr>
        <w:tc>
          <w:tcPr>
            <w:tcW w:w="988" w:type="dxa"/>
          </w:tcPr>
          <w:p w:rsidR="004015DB" w:rsidRPr="00033FB0" w:rsidRDefault="004015DB" w:rsidP="004015D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D77065" w:rsidRDefault="004015DB" w:rsidP="004015D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>Стоматологиялық қалақша, екі жақты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5A55F8" w:rsidRDefault="004015DB" w:rsidP="004015DB">
            <w:pPr>
              <w:rPr>
                <w:rFonts w:ascii="Times New Roman" w:hAnsi="Times New Roman" w:cs="Times New Roman"/>
              </w:rPr>
            </w:pPr>
            <w:r w:rsidRPr="005A55F8">
              <w:rPr>
                <w:rFonts w:ascii="Times New Roman" w:hAnsi="Times New Roman" w:cs="Times New Roman"/>
              </w:rPr>
              <w:t>екі жағында иық пышақтары және ортасында цилиндрлік тұтқасы бар қайта пайдалануға болатын медициналық құрал.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712E34" w:rsidP="004015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жиынтық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5DB" w:rsidRPr="00033FB0" w:rsidRDefault="004015DB" w:rsidP="004015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708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5DB" w:rsidRPr="00033FB0" w:rsidRDefault="004015DB" w:rsidP="00401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D3B" w:rsidRPr="00033FB0" w:rsidTr="00FF3B34">
        <w:trPr>
          <w:trHeight w:val="577"/>
        </w:trPr>
        <w:tc>
          <w:tcPr>
            <w:tcW w:w="988" w:type="dxa"/>
          </w:tcPr>
          <w:p w:rsidR="00BF0D3B" w:rsidRPr="00033FB0" w:rsidRDefault="00BF0D3B" w:rsidP="00BF0D3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D77065" w:rsidRDefault="00BF0D3B" w:rsidP="00BF0D3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 xml:space="preserve">Diplomat Consul 180 стоматологиялық қондырғысына арналған </w:t>
            </w:r>
            <w:r w:rsidRPr="00D77065">
              <w:rPr>
                <w:rFonts w:ascii="Times New Roman" w:hAnsi="Times New Roman" w:cs="Times New Roman"/>
              </w:rPr>
              <w:lastRenderedPageBreak/>
              <w:t>бұрыштық ұштыққа арналған алмас тәрізді (үлкен, орташа, кішкентай, жұқа), конус тәрізді, жұқа, цилиндр тәрізді турбиналық ұштыққа арналған стоматологиялық борлар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BF0D3B" w:rsidRDefault="00BF0D3B" w:rsidP="00BF0D3B">
            <w:pPr>
              <w:rPr>
                <w:rFonts w:ascii="Times New Roman" w:hAnsi="Times New Roman" w:cs="Times New Roman"/>
              </w:rPr>
            </w:pPr>
            <w:r w:rsidRPr="00BF0D3B">
              <w:rPr>
                <w:rFonts w:ascii="Times New Roman" w:hAnsi="Times New Roman" w:cs="Times New Roman"/>
              </w:rPr>
              <w:lastRenderedPageBreak/>
              <w:t xml:space="preserve">Турбиналық ұштыққа арналған алмазды стоматологиялық борлар: шар тәрізді (үлкен-50 дана, орташа-50 дана, кішкентай-50 дана), конус тәрізді </w:t>
            </w:r>
            <w:r w:rsidRPr="00BF0D3B">
              <w:rPr>
                <w:rFonts w:ascii="Times New Roman" w:hAnsi="Times New Roman" w:cs="Times New Roman"/>
              </w:rPr>
              <w:lastRenderedPageBreak/>
              <w:t>борлар-50 дана, жіңішке,цилиндрлік борлар-50 дана, бұрыштық ұштыққа арналған жұқа борлар-50 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712E34" w:rsidP="00BF0D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708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D3B" w:rsidRPr="00033FB0" w:rsidTr="00FF3B34">
        <w:trPr>
          <w:trHeight w:val="577"/>
        </w:trPr>
        <w:tc>
          <w:tcPr>
            <w:tcW w:w="988" w:type="dxa"/>
          </w:tcPr>
          <w:p w:rsidR="00BF0D3B" w:rsidRPr="00033FB0" w:rsidRDefault="00BF0D3B" w:rsidP="00BF0D3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D77065" w:rsidRDefault="00BF0D3B" w:rsidP="00BF0D3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>Diplomat Consul 180 стом қондырғысына арналған эндодонтиялық типке арналған арна толтырғыш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BF0D3B" w:rsidRDefault="00BF0D3B" w:rsidP="00BF0D3B">
            <w:pPr>
              <w:rPr>
                <w:rFonts w:ascii="Times New Roman" w:hAnsi="Times New Roman" w:cs="Times New Roman"/>
              </w:rPr>
            </w:pPr>
            <w:r w:rsidRPr="00BF0D3B">
              <w:rPr>
                <w:rFonts w:ascii="Times New Roman" w:hAnsi="Times New Roman" w:cs="Times New Roman"/>
              </w:rPr>
              <w:t>тар, орташа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712E34" w:rsidP="00BF0D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жиынтық</w:t>
            </w:r>
            <w:r w:rsidR="00BF0D3B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708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D3B" w:rsidRPr="00033FB0" w:rsidTr="004D7300">
        <w:trPr>
          <w:trHeight w:val="577"/>
        </w:trPr>
        <w:tc>
          <w:tcPr>
            <w:tcW w:w="988" w:type="dxa"/>
          </w:tcPr>
          <w:p w:rsidR="00BF0D3B" w:rsidRPr="00033FB0" w:rsidRDefault="00BF0D3B" w:rsidP="00BF0D3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D77065" w:rsidRDefault="00BF0D3B" w:rsidP="00BF0D3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>Diplomat Consul 180 қондырғысына арналған көп рет қолданылатын стоматологиялық жылтыратқыш Щетка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0D3B" w:rsidRPr="00BF0D3B" w:rsidRDefault="00BF0D3B" w:rsidP="00BF0D3B">
            <w:pPr>
              <w:rPr>
                <w:rFonts w:ascii="Times New Roman" w:hAnsi="Times New Roman" w:cs="Times New Roman"/>
              </w:rPr>
            </w:pPr>
            <w:r w:rsidRPr="00BF0D3B">
              <w:rPr>
                <w:rFonts w:ascii="Times New Roman" w:hAnsi="Times New Roman" w:cs="Times New Roman"/>
              </w:rPr>
              <w:t>Дақтарды кетіруге және жылтыратуға арналған жылтыратқыш Щетка.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712E34" w:rsidP="00BF0D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708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D3B" w:rsidRPr="00033FB0" w:rsidTr="00FF3B34">
        <w:trPr>
          <w:trHeight w:val="577"/>
        </w:trPr>
        <w:tc>
          <w:tcPr>
            <w:tcW w:w="988" w:type="dxa"/>
          </w:tcPr>
          <w:p w:rsidR="00BF0D3B" w:rsidRPr="00033FB0" w:rsidRDefault="00BF0D3B" w:rsidP="00BF0D3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D77065" w:rsidRDefault="00BF0D3B" w:rsidP="00BF0D3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>Diplomat Consul 180 стом қондырғысына арналған полирстоматологиялық(конус тәрізді,цилиндрлік, сопақша)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BF0D3B" w:rsidRDefault="00BF0D3B" w:rsidP="00BF0D3B">
            <w:pPr>
              <w:rPr>
                <w:rFonts w:ascii="Times New Roman" w:hAnsi="Times New Roman" w:cs="Times New Roman"/>
              </w:rPr>
            </w:pPr>
            <w:r w:rsidRPr="00BF0D3B">
              <w:rPr>
                <w:rFonts w:ascii="Times New Roman" w:hAnsi="Times New Roman" w:cs="Times New Roman"/>
              </w:rPr>
              <w:t>Стоматологиялық жылтыратқыштар (конус тәрізді,цилиндрлік, сопақша) әрқайсысынан 10 данадан (30 дана)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712E34" w:rsidP="00BF0D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3259</w:t>
            </w:r>
          </w:p>
        </w:tc>
        <w:tc>
          <w:tcPr>
            <w:tcW w:w="708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D3B" w:rsidRPr="00033FB0" w:rsidTr="00FF3B34">
        <w:trPr>
          <w:trHeight w:val="577"/>
        </w:trPr>
        <w:tc>
          <w:tcPr>
            <w:tcW w:w="988" w:type="dxa"/>
          </w:tcPr>
          <w:p w:rsidR="00BF0D3B" w:rsidRPr="00033FB0" w:rsidRDefault="00BF0D3B" w:rsidP="00BF0D3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D77065" w:rsidRDefault="00BF0D3B" w:rsidP="00BF0D3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>№15,20,25,30,35,40 түйреуіштер (барлық өлшемдер)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BF0D3B" w:rsidRDefault="00BF0D3B" w:rsidP="00BF0D3B">
            <w:pPr>
              <w:rPr>
                <w:rFonts w:ascii="Times New Roman" w:hAnsi="Times New Roman" w:cs="Times New Roman"/>
              </w:rPr>
            </w:pPr>
            <w:r w:rsidRPr="00BF0D3B">
              <w:rPr>
                <w:rFonts w:ascii="Times New Roman" w:hAnsi="Times New Roman" w:cs="Times New Roman"/>
              </w:rPr>
              <w:t xml:space="preserve">№15,20,25,30,35,40 түйреуіштер (барлық өлшемдер)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712E34" w:rsidP="00BF0D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жиынтық</w:t>
            </w:r>
            <w:r w:rsidR="00BF0D3B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708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D3B" w:rsidRPr="00033FB0" w:rsidTr="00FF3B34">
        <w:trPr>
          <w:trHeight w:val="577"/>
        </w:trPr>
        <w:tc>
          <w:tcPr>
            <w:tcW w:w="988" w:type="dxa"/>
          </w:tcPr>
          <w:p w:rsidR="00BF0D3B" w:rsidRPr="00033FB0" w:rsidRDefault="00BF0D3B" w:rsidP="00BF0D3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D77065" w:rsidRDefault="00BF0D3B" w:rsidP="00BF0D3B">
            <w:pPr>
              <w:rPr>
                <w:rFonts w:ascii="Times New Roman" w:hAnsi="Times New Roman" w:cs="Times New Roman"/>
              </w:rPr>
            </w:pPr>
            <w:r w:rsidRPr="00D77065">
              <w:rPr>
                <w:rFonts w:ascii="Times New Roman" w:hAnsi="Times New Roman" w:cs="Times New Roman"/>
              </w:rPr>
              <w:t>№15,20,25,30,35,40 гуттаперчтік түйреуіштер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BF0D3B" w:rsidRDefault="00BF0D3B" w:rsidP="00BF0D3B">
            <w:pPr>
              <w:rPr>
                <w:rFonts w:ascii="Times New Roman" w:hAnsi="Times New Roman" w:cs="Times New Roman"/>
              </w:rPr>
            </w:pPr>
            <w:r w:rsidRPr="00BF0D3B">
              <w:rPr>
                <w:rFonts w:ascii="Times New Roman" w:hAnsi="Times New Roman" w:cs="Times New Roman"/>
              </w:rPr>
              <w:t>№15,20,25,30,35,40 гуттаперчтік түйреуіштер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712E34" w:rsidP="00BF0D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жиынтық</w:t>
            </w:r>
            <w:r w:rsidR="00BF0D3B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D3B" w:rsidRPr="00033FB0" w:rsidRDefault="00BF0D3B" w:rsidP="00BF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708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D3B" w:rsidRPr="00033FB0" w:rsidRDefault="00BF0D3B" w:rsidP="00BF0D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Ассортименттегі</w:t>
            </w:r>
            <w:r>
              <w:rPr>
                <w:rFonts w:ascii="Times New Roman" w:hAnsi="Times New Roman" w:cs="Times New Roman"/>
                <w:lang w:val="kk-KZ"/>
              </w:rPr>
              <w:t xml:space="preserve"> КО</w:t>
            </w:r>
            <w:r w:rsidRPr="00E9073C">
              <w:rPr>
                <w:rFonts w:ascii="Times New Roman" w:hAnsi="Times New Roman" w:cs="Times New Roman"/>
              </w:rPr>
              <w:t xml:space="preserve"> файлдар көлемі № 15,20,25,30,35,40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Ассортименттегі</w:t>
            </w:r>
            <w:r w:rsidRPr="000271A3">
              <w:rPr>
                <w:rFonts w:ascii="Times New Roman" w:hAnsi="Times New Roman" w:cs="Times New Roman"/>
                <w:lang w:val="kk-KZ"/>
              </w:rPr>
              <w:t xml:space="preserve"> КО</w:t>
            </w:r>
            <w:r w:rsidRPr="000271A3">
              <w:rPr>
                <w:rFonts w:ascii="Times New Roman" w:hAnsi="Times New Roman" w:cs="Times New Roman"/>
              </w:rPr>
              <w:t xml:space="preserve"> файлдар көлемі № 15,20,25,30,35,40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жиынтық</w:t>
            </w:r>
            <w:r w:rsidR="000271A3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Пломбаларды жылтыратуға арналған дискілер Diplomat Consul 180 қондырғысына арналған қоңыр түсті әртүрлі өлшемдер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Пломбаларды жылтыратуға арналған дискілер Diplomat Consul 180 қондырғысына арналған даршын түсінің әртүрлі өлшемдері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Diplomat Consul 180 орнату үшін қайта пайдалануға болатын диск ұстағыштар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Diplomat Consul 180 орнату үшін қайта пайдалануға болатын диск ұстағыштар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  <w:r w:rsidR="000271A3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7700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 xml:space="preserve">тамыр инелері ұзын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орамдағы ұзын түбір инелер 100 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  <w:r w:rsidR="000271A3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3700,00</w:t>
            </w: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 xml:space="preserve">металл аспирациясының стоматологиялық шприці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металл аспирациясының стоматологиялық шприці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  <w:r w:rsidR="000271A3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4D7300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 xml:space="preserve">Стоматологиялық қорғаныс көзілдірігі, қызыл-қызғылт сары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Стоматологиялық қорғаныс көзілдірігі, қызыл-қызғылт 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  <w:lang w:val="kk-KZ"/>
              </w:rPr>
            </w:pPr>
            <w:r w:rsidRPr="00E9073C">
              <w:rPr>
                <w:rFonts w:ascii="Times New Roman" w:hAnsi="Times New Roman" w:cs="Times New Roman"/>
              </w:rPr>
              <w:t xml:space="preserve">Терапиялық </w:t>
            </w:r>
            <w:r w:rsidRPr="00E9073C">
              <w:rPr>
                <w:rFonts w:ascii="Times New Roman" w:hAnsi="Times New Roman" w:cs="Times New Roman"/>
                <w:lang w:val="kk-KZ"/>
              </w:rPr>
              <w:t>лотоктар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Өлшемдері 11,5х20,5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2000,00</w:t>
            </w: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  <w:lang w:val="kk-KZ"/>
              </w:rPr>
            </w:pPr>
            <w:r w:rsidRPr="00E9073C">
              <w:rPr>
                <w:rFonts w:ascii="Times New Roman" w:hAnsi="Times New Roman" w:cs="Times New Roman"/>
              </w:rPr>
              <w:t xml:space="preserve">Хирургиялық </w:t>
            </w:r>
            <w:r w:rsidRPr="00E9073C">
              <w:rPr>
                <w:rFonts w:ascii="Times New Roman" w:hAnsi="Times New Roman" w:cs="Times New Roman"/>
                <w:lang w:val="kk-KZ"/>
              </w:rPr>
              <w:t>лотоктар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өлшемдері 11,5х20,5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2000,00</w:t>
            </w: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 xml:space="preserve">терапиялық Үтіктегіш-штопфер (орташа, кіші)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Үтіктегіш-штопфер (орташа, кішкентай)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Стоматологиялық зонд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Стоматологиялық зонд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Тұтқасы бар стоматологиялық айна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Стоматологиялық айна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Стоматологиялық пинцет түрі: иілген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Стоматологиялық пинцет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Стоматологиялық пинцет түрі: түзу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Стоматологиялық пинцет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Хирургиялық стоматологиялық үтіктегіш кең, орақ тәрізді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Хирургиялық стоматологиялық үтіктеу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Стоматологиялық қалақша тістерді пломбалауға арналған құралдар 180 мм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Цементпен жұмыс істеуге арналған екі жақты стоматологиялық қалақша 180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>Тістерді жұлуға арналған Элеватор, түрлері: тік, бұрыштық, өзіне, өзінен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Тістерді жұлуға арналған Элеватор, түрлері: тік, бұрыштық, өзіне, өзінен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E9073C" w:rsidRDefault="000271A3" w:rsidP="000271A3">
            <w:pPr>
              <w:rPr>
                <w:rFonts w:ascii="Times New Roman" w:hAnsi="Times New Roman" w:cs="Times New Roman"/>
              </w:rPr>
            </w:pPr>
            <w:r w:rsidRPr="00E9073C">
              <w:rPr>
                <w:rFonts w:ascii="Times New Roman" w:hAnsi="Times New Roman" w:cs="Times New Roman"/>
              </w:rPr>
              <w:t xml:space="preserve">Base it Жарық қатайтатын медициналық төсем, кальций гидроксилаппатиті негізінде жарық қатайтатын төсем материалы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Емдік төсеу жарықтық қатаю base it, светоотверждаемый астарлық материал снове гидроксилаппатита кальций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жиынтық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2340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Glasionomer Cement СХ + 35мгб17мл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  <w:lang w:val="en-US"/>
              </w:rPr>
            </w:pPr>
            <w:r w:rsidRPr="000271A3">
              <w:rPr>
                <w:rFonts w:ascii="Times New Roman" w:hAnsi="Times New Roman" w:cs="Times New Roman"/>
                <w:lang w:val="en-US"/>
              </w:rPr>
              <w:t xml:space="preserve">Glasionomer Cement </w:t>
            </w:r>
            <w:r w:rsidRPr="000271A3">
              <w:rPr>
                <w:rFonts w:ascii="Times New Roman" w:hAnsi="Times New Roman" w:cs="Times New Roman"/>
              </w:rPr>
              <w:t>СХ</w:t>
            </w:r>
            <w:r w:rsidRPr="000271A3">
              <w:rPr>
                <w:rFonts w:ascii="Times New Roman" w:hAnsi="Times New Roman" w:cs="Times New Roman"/>
                <w:lang w:val="en-US"/>
              </w:rPr>
              <w:t xml:space="preserve"> + 35</w:t>
            </w:r>
            <w:r w:rsidRPr="000271A3">
              <w:rPr>
                <w:rFonts w:ascii="Times New Roman" w:hAnsi="Times New Roman" w:cs="Times New Roman"/>
              </w:rPr>
              <w:t>мг</w:t>
            </w:r>
            <w:r w:rsidRPr="000271A3">
              <w:rPr>
                <w:rFonts w:ascii="Times New Roman" w:hAnsi="Times New Roman" w:cs="Times New Roman"/>
                <w:lang w:val="en-US"/>
              </w:rPr>
              <w:t>,17</w:t>
            </w:r>
            <w:r w:rsidRPr="000271A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27500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Metapeх шприцтерде 2,2 гр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Metapeх шприцтерде 2,2 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5800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  <w:lang w:val="en-US"/>
              </w:rPr>
            </w:pPr>
            <w:r w:rsidRPr="00AE1CC8">
              <w:rPr>
                <w:rFonts w:ascii="Times New Roman" w:hAnsi="Times New Roman" w:cs="Times New Roman"/>
                <w:lang w:val="en-US"/>
              </w:rPr>
              <w:t>Stripses Sof-Lex Filtek Z250 №100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  <w:lang w:val="en-US"/>
              </w:rPr>
            </w:pPr>
            <w:r w:rsidRPr="000271A3">
              <w:rPr>
                <w:rFonts w:ascii="Times New Roman" w:hAnsi="Times New Roman" w:cs="Times New Roman"/>
                <w:lang w:val="en-US"/>
              </w:rPr>
              <w:t>Stripses Sof-Lex Filtek Z250 №100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12750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Kerr life 24гр (12+12)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Kerr life 24гр (12+12)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тубада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Депурал нео 75гр (жылтыратқыш паста)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Депурал нео 75гр (жылтыратқыш паста)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KETAC MOLAR EASYMIX (ұнтақ 12,5 гр А3), сұйықтық 8,5 мл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KETAC MOLAR EASYMIX (ұнтақ 12,5гр3), сұйықтық 8,5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21000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Biner LC 2 мл шприцтерде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271A3" w:rsidRDefault="000271A3" w:rsidP="000271A3">
            <w:pPr>
              <w:rPr>
                <w:rFonts w:ascii="Times New Roman" w:hAnsi="Times New Roman" w:cs="Times New Roman"/>
              </w:rPr>
            </w:pPr>
            <w:r w:rsidRPr="000271A3">
              <w:rPr>
                <w:rFonts w:ascii="Times New Roman" w:hAnsi="Times New Roman" w:cs="Times New Roman"/>
              </w:rPr>
              <w:t>Biner LC 2 мл шприцтерде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5250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Diplomat Consul 180 қондырғысына арналған майды майлауғ</w:t>
            </w:r>
            <w:r>
              <w:rPr>
                <w:rFonts w:ascii="Times New Roman" w:hAnsi="Times New Roman" w:cs="Times New Roman"/>
              </w:rPr>
              <w:t>а арналған ұштықтар с</w:t>
            </w:r>
            <w:r w:rsidRPr="00AE1CC8">
              <w:rPr>
                <w:rFonts w:ascii="Times New Roman" w:hAnsi="Times New Roman" w:cs="Times New Roman"/>
              </w:rPr>
              <w:t>прейі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Ұштықтарды майлауға арналған май спрейі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ЕДПО</w:t>
            </w:r>
            <w:r w:rsidRPr="00AE1CC8">
              <w:rPr>
                <w:rFonts w:ascii="Times New Roman" w:hAnsi="Times New Roman" w:cs="Times New Roman"/>
              </w:rPr>
              <w:t xml:space="preserve"> 5,0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ЕДПО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7200,00</w:t>
            </w:r>
          </w:p>
        </w:tc>
        <w:tc>
          <w:tcPr>
            <w:tcW w:w="993" w:type="dxa"/>
          </w:tcPr>
          <w:p w:rsidR="000271A3" w:rsidRPr="00033FB0" w:rsidRDefault="000271A3" w:rsidP="000271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ЕДПО</w:t>
            </w:r>
            <w:r w:rsidRPr="00AE1CC8">
              <w:rPr>
                <w:rFonts w:ascii="Times New Roman" w:hAnsi="Times New Roman" w:cs="Times New Roman"/>
              </w:rPr>
              <w:t xml:space="preserve"> 10,0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ЕДПО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Жоғарғы жақ қысқышы: балалар, ересектер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Жоғарғы жақ қысқышы: балалар, ересектер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жиынтық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Төменгі жақ қысқышы: балалар, ересектер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Төменгі жақ қысқышы: балалар, ересектер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жиынтық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Иілген стоматологиялық ине ұстағыш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Иілген стоматологиялық ине ұстағыш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Стоматологиялық ине ұстаушы тікелей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Стоматологиялық ине ұстаушы тікелей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 xml:space="preserve">Стоматологиялық жіп, хирургиялық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 xml:space="preserve">Стоматологиялық жіп, хирургиялық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  <w:r w:rsidR="000271A3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Хирургиялық қайшылар (ж</w:t>
            </w:r>
            <w:r>
              <w:rPr>
                <w:rFonts w:ascii="Times New Roman" w:hAnsi="Times New Roman" w:cs="Times New Roman"/>
                <w:lang w:val="kk-KZ"/>
              </w:rPr>
              <w:t>іңішке</w:t>
            </w:r>
            <w:r w:rsidRPr="00AE1CC8">
              <w:rPr>
                <w:rFonts w:ascii="Times New Roman" w:hAnsi="Times New Roman" w:cs="Times New Roman"/>
              </w:rPr>
              <w:t xml:space="preserve">, тар, иілген, түзу)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712E34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Хирургиялық қайшылар (ж</w:t>
            </w:r>
            <w:r w:rsidR="00712E34" w:rsidRPr="00712E34">
              <w:rPr>
                <w:rFonts w:ascii="Times New Roman" w:hAnsi="Times New Roman" w:cs="Times New Roman"/>
                <w:lang w:val="kk-KZ"/>
              </w:rPr>
              <w:t>іңішке</w:t>
            </w:r>
            <w:r w:rsidRPr="00712E34">
              <w:rPr>
                <w:rFonts w:ascii="Times New Roman" w:hAnsi="Times New Roman" w:cs="Times New Roman"/>
              </w:rPr>
              <w:t xml:space="preserve">, тар, иілген, түзу)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Анатомиялық қайшылар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Анатомиялық қайшылар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№100 стоматологиялық сілекей сорғыш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 xml:space="preserve">Қаптамадағы стоматологиялық сілекей сорғыш 100 дана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AE1CC8" w:rsidRDefault="000271A3" w:rsidP="000271A3">
            <w:pPr>
              <w:rPr>
                <w:rFonts w:ascii="Times New Roman" w:hAnsi="Times New Roman" w:cs="Times New Roman"/>
              </w:rPr>
            </w:pPr>
            <w:r w:rsidRPr="00AE1CC8">
              <w:rPr>
                <w:rFonts w:ascii="Times New Roman" w:hAnsi="Times New Roman" w:cs="Times New Roman"/>
              </w:rPr>
              <w:t>Бір рет қолданылатын стоматологиялық скальпель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Бір рет қолданылатын стоматологиялық скальпель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4015DB" w:rsidRDefault="000271A3" w:rsidP="000271A3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Анатомиялық Пинцет 250 мм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Анатомиялық Пинцет 250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2800,00</w:t>
            </w: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4015DB" w:rsidRDefault="000271A3" w:rsidP="000271A3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 xml:space="preserve">Ұзындығы 60 см реттегіші бар кеудеге арналған майлық </w:t>
            </w:r>
            <w:r w:rsidRPr="004015DB">
              <w:rPr>
                <w:rFonts w:ascii="Times New Roman" w:hAnsi="Times New Roman" w:cs="Times New Roman"/>
              </w:rPr>
              <w:lastRenderedPageBreak/>
              <w:t>ұстағыш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lastRenderedPageBreak/>
              <w:t>Кеудеге арналған майлық ұстағыш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4015DB" w:rsidRDefault="000271A3" w:rsidP="000271A3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190 мм кремальері бар роторасшир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190 мм кремальері бар роторасшир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10500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4015DB" w:rsidRDefault="000271A3" w:rsidP="000271A3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Балаларға арналған Тіл ұстағыш (Я-5)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Балаларға арналған Тіл ұстағыш (Я-5)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4015DB" w:rsidRDefault="000271A3" w:rsidP="000271A3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Ересектерге арналған Тіл ұстағыш (Я-4)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Ересектерге арналған Тіл ұстағыш (Я-4)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7600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4015DB" w:rsidRDefault="000271A3" w:rsidP="000271A3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Тоқыма емес материалдан жасалған бір рет қолданылатын дезинфекциялаушы Салфетка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Тоқыма емес материалдан жасалған бір рет</w:t>
            </w:r>
            <w:r w:rsidR="00712E34" w:rsidRPr="00712E34">
              <w:rPr>
                <w:rFonts w:ascii="Times New Roman" w:hAnsi="Times New Roman" w:cs="Times New Roman"/>
              </w:rPr>
              <w:t xml:space="preserve"> қолданылатын дезинфекциялаушы с</w:t>
            </w:r>
            <w:r w:rsidRPr="00712E34">
              <w:rPr>
                <w:rFonts w:ascii="Times New Roman" w:hAnsi="Times New Roman" w:cs="Times New Roman"/>
              </w:rPr>
              <w:t>алфетка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3012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4015DB" w:rsidRDefault="000271A3" w:rsidP="000271A3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 xml:space="preserve">манипуляциялық медициналық үстел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 xml:space="preserve">манипуляциялық медициналық үстел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  <w:r w:rsidR="000271A3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FF3B34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4015DB" w:rsidRDefault="000271A3" w:rsidP="000271A3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Стерильді құралды сақтауға арналған У</w:t>
            </w: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Pr="004015DB">
              <w:rPr>
                <w:rFonts w:ascii="Times New Roman" w:hAnsi="Times New Roman" w:cs="Times New Roman"/>
              </w:rPr>
              <w:t xml:space="preserve"> камерасы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712E34" w:rsidRDefault="000271A3" w:rsidP="00712E34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Стерильді құралды сақтауға арналған У</w:t>
            </w:r>
            <w:r w:rsidR="00712E34" w:rsidRPr="00712E34">
              <w:rPr>
                <w:rFonts w:ascii="Times New Roman" w:hAnsi="Times New Roman" w:cs="Times New Roman"/>
                <w:lang w:val="kk-KZ"/>
              </w:rPr>
              <w:t>Ф</w:t>
            </w:r>
            <w:r w:rsidRPr="00712E34">
              <w:rPr>
                <w:rFonts w:ascii="Times New Roman" w:hAnsi="Times New Roman" w:cs="Times New Roman"/>
              </w:rPr>
              <w:t xml:space="preserve"> камерасы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300000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A3" w:rsidRPr="00033FB0" w:rsidTr="00EC67F5">
        <w:trPr>
          <w:trHeight w:val="577"/>
        </w:trPr>
        <w:tc>
          <w:tcPr>
            <w:tcW w:w="988" w:type="dxa"/>
          </w:tcPr>
          <w:p w:rsidR="000271A3" w:rsidRPr="00033FB0" w:rsidRDefault="000271A3" w:rsidP="000271A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271A3" w:rsidRPr="004015DB" w:rsidRDefault="000271A3" w:rsidP="000271A3">
            <w:pPr>
              <w:rPr>
                <w:rFonts w:ascii="Times New Roman" w:hAnsi="Times New Roman" w:cs="Times New Roman"/>
              </w:rPr>
            </w:pPr>
            <w:r w:rsidRPr="004015DB">
              <w:rPr>
                <w:rFonts w:ascii="Times New Roman" w:hAnsi="Times New Roman" w:cs="Times New Roman"/>
              </w:rPr>
              <w:t>Артикуляциялық қағаз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271A3" w:rsidRPr="00712E34" w:rsidRDefault="000271A3" w:rsidP="000271A3">
            <w:pPr>
              <w:rPr>
                <w:rFonts w:ascii="Times New Roman" w:hAnsi="Times New Roman" w:cs="Times New Roman"/>
              </w:rPr>
            </w:pPr>
            <w:r w:rsidRPr="00712E34">
              <w:rPr>
                <w:rFonts w:ascii="Times New Roman" w:hAnsi="Times New Roman" w:cs="Times New Roman"/>
              </w:rPr>
              <w:t>Артикуляциялық қағаз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271A3" w:rsidRPr="00033FB0" w:rsidRDefault="00712E34" w:rsidP="000271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орау</w:t>
            </w:r>
            <w:r w:rsidR="000271A3" w:rsidRPr="00033F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271A3" w:rsidRPr="00033FB0" w:rsidRDefault="000271A3" w:rsidP="000271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3FB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708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A3" w:rsidRPr="00033FB0" w:rsidRDefault="000271A3" w:rsidP="0002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029C" w:rsidRPr="00033FB0" w:rsidRDefault="00CE029C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B34" w:rsidRPr="00033FB0" w:rsidRDefault="00FF3B34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B34" w:rsidRPr="00033FB0" w:rsidRDefault="00FF3B34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B34" w:rsidRPr="00033FB0" w:rsidRDefault="00FF3B34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B34" w:rsidRPr="00033FB0" w:rsidRDefault="00FF3B34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29C" w:rsidRPr="00033FB0" w:rsidRDefault="00CE029C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29C" w:rsidRPr="00033FB0" w:rsidRDefault="00CE029C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29C" w:rsidRPr="00033FB0" w:rsidRDefault="00CE029C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D6A" w:rsidRDefault="00C45D6A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373" w:rsidRPr="00033FB0" w:rsidRDefault="00497373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5D6A" w:rsidRPr="00033FB0" w:rsidRDefault="00C45D6A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67F5" w:rsidRPr="00497373" w:rsidRDefault="00EC67F5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FB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4973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:rsidR="00EC67F5" w:rsidRPr="00033FB0" w:rsidRDefault="00EC67F5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7F5" w:rsidRPr="00033FB0" w:rsidRDefault="00EC67F5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289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2972"/>
        <w:gridCol w:w="992"/>
        <w:gridCol w:w="850"/>
        <w:gridCol w:w="993"/>
        <w:gridCol w:w="708"/>
        <w:gridCol w:w="993"/>
      </w:tblGrid>
      <w:tr w:rsidR="00497373" w:rsidRPr="00033FB0" w:rsidTr="00EC67F5">
        <w:trPr>
          <w:trHeight w:val="1128"/>
        </w:trPr>
        <w:tc>
          <w:tcPr>
            <w:tcW w:w="704" w:type="dxa"/>
            <w:vMerge w:val="restart"/>
          </w:tcPr>
          <w:p w:rsidR="00497373" w:rsidRPr="00033FB0" w:rsidRDefault="00497373" w:rsidP="00497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р/с</w:t>
            </w:r>
          </w:p>
        </w:tc>
        <w:tc>
          <w:tcPr>
            <w:tcW w:w="1848" w:type="dxa"/>
            <w:vMerge w:val="restart"/>
          </w:tcPr>
          <w:p w:rsidR="00497373" w:rsidRPr="009A72B9" w:rsidRDefault="00497373" w:rsidP="00497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2972" w:type="dxa"/>
            <w:vMerge w:val="restart"/>
          </w:tcPr>
          <w:p w:rsidR="00497373" w:rsidRPr="009A72B9" w:rsidRDefault="00497373" w:rsidP="00497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Жалпы сипаттамалары, мөлшері, моделі, дозасы, ДЗ концентрациясы</w:t>
            </w:r>
          </w:p>
        </w:tc>
        <w:tc>
          <w:tcPr>
            <w:tcW w:w="992" w:type="dxa"/>
            <w:vMerge w:val="restart"/>
          </w:tcPr>
          <w:p w:rsidR="00497373" w:rsidRPr="00795302" w:rsidRDefault="00497373" w:rsidP="00497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50" w:type="dxa"/>
            <w:vMerge w:val="restart"/>
          </w:tcPr>
          <w:p w:rsidR="00497373" w:rsidRPr="00795302" w:rsidRDefault="00497373" w:rsidP="00497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993" w:type="dxa"/>
            <w:vMerge w:val="restart"/>
          </w:tcPr>
          <w:p w:rsidR="00497373" w:rsidRPr="009A72B9" w:rsidRDefault="00497373" w:rsidP="00497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Бірлік үшін бағасы, теңге</w:t>
            </w:r>
          </w:p>
        </w:tc>
        <w:tc>
          <w:tcPr>
            <w:tcW w:w="1701" w:type="dxa"/>
            <w:gridSpan w:val="2"/>
          </w:tcPr>
          <w:p w:rsidR="00497373" w:rsidRPr="00033FB0" w:rsidRDefault="00497373" w:rsidP="00497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Жеткізушінің атауы</w:t>
            </w:r>
          </w:p>
        </w:tc>
      </w:tr>
      <w:tr w:rsidR="00EC67F5" w:rsidRPr="00033FB0" w:rsidTr="00EC67F5">
        <w:trPr>
          <w:trHeight w:val="3533"/>
        </w:trPr>
        <w:tc>
          <w:tcPr>
            <w:tcW w:w="704" w:type="dxa"/>
            <w:vMerge/>
          </w:tcPr>
          <w:p w:rsidR="00EC67F5" w:rsidRPr="00033FB0" w:rsidRDefault="00EC67F5" w:rsidP="00B839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C67F5" w:rsidRPr="00033FB0" w:rsidRDefault="00EC67F5" w:rsidP="00B839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EC67F5" w:rsidRPr="00033FB0" w:rsidRDefault="00EC67F5" w:rsidP="00B839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67F5" w:rsidRPr="00033FB0" w:rsidRDefault="00EC67F5" w:rsidP="00B839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67F5" w:rsidRPr="00033FB0" w:rsidRDefault="00EC67F5" w:rsidP="00B839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C67F5" w:rsidRPr="00033FB0" w:rsidRDefault="00EC67F5" w:rsidP="00B839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7F5" w:rsidRPr="00497373" w:rsidRDefault="00EC67F5" w:rsidP="00B839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STARLINE</w:t>
            </w: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497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ЖК</w:t>
            </w:r>
          </w:p>
        </w:tc>
        <w:tc>
          <w:tcPr>
            <w:tcW w:w="993" w:type="dxa"/>
          </w:tcPr>
          <w:p w:rsidR="00EC67F5" w:rsidRPr="00497373" w:rsidRDefault="00EC67F5" w:rsidP="00B83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FARM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ALLIANC</w:t>
            </w: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9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ЖШС</w:t>
            </w:r>
          </w:p>
        </w:tc>
      </w:tr>
      <w:tr w:rsidR="00EC67F5" w:rsidRPr="00033FB0" w:rsidTr="00B8396E">
        <w:trPr>
          <w:trHeight w:val="577"/>
        </w:trPr>
        <w:tc>
          <w:tcPr>
            <w:tcW w:w="704" w:type="dxa"/>
          </w:tcPr>
          <w:p w:rsidR="00EC67F5" w:rsidRPr="00033FB0" w:rsidRDefault="00EC67F5" w:rsidP="00EC67F5">
            <w:pPr>
              <w:rPr>
                <w:rFonts w:ascii="Times New Roman" w:hAnsi="Times New Roman" w:cs="Times New Roman"/>
                <w:b/>
              </w:rPr>
            </w:pPr>
            <w:r w:rsidRPr="00033F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8" w:type="dxa"/>
          </w:tcPr>
          <w:p w:rsidR="00EC67F5" w:rsidRPr="00033FB0" w:rsidRDefault="00497373" w:rsidP="00497373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</w:rPr>
            </w:pPr>
            <w:r w:rsidRPr="00497373">
              <w:rPr>
                <w:rFonts w:ascii="Times New Roman" w:hAnsi="Times New Roman" w:cs="Times New Roman"/>
                <w:bCs/>
              </w:rPr>
              <w:t>ЕДПО медициналық бұйымдарын дезинфекциялауға және стерильдеу алдында өңдеуге арналған полимер ыдыс-контейнер</w:t>
            </w:r>
          </w:p>
        </w:tc>
        <w:tc>
          <w:tcPr>
            <w:tcW w:w="2972" w:type="dxa"/>
          </w:tcPr>
          <w:p w:rsidR="00497373" w:rsidRPr="00497373" w:rsidRDefault="00497373" w:rsidP="0049737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97373">
              <w:rPr>
                <w:rFonts w:ascii="Times New Roman" w:hAnsi="Times New Roman" w:cs="Times New Roman"/>
              </w:rPr>
              <w:t xml:space="preserve">Әрбір </w:t>
            </w:r>
            <w:r w:rsidR="004D7300">
              <w:rPr>
                <w:rFonts w:ascii="Times New Roman" w:hAnsi="Times New Roman" w:cs="Times New Roman"/>
                <w:lang w:val="kk-KZ"/>
              </w:rPr>
              <w:t>ыдыс</w:t>
            </w:r>
            <w:r w:rsidRPr="00497373">
              <w:rPr>
                <w:rFonts w:ascii="Times New Roman" w:hAnsi="Times New Roman" w:cs="Times New Roman"/>
              </w:rPr>
              <w:t>-контейнер құрал-сайманды дезинфекциялау ерітіндісіне, пластиналарға (гнета) және қақпаққа батыруға арналған корпустан (мөлдір емес полимерлік ыдыс), тұғырдан (тесілген ыдыс) тұратын жиынтық болып табылады.</w:t>
            </w:r>
          </w:p>
          <w:p w:rsidR="00497373" w:rsidRPr="00497373" w:rsidRDefault="00497373" w:rsidP="0049737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97373">
              <w:rPr>
                <w:rFonts w:ascii="Times New Roman" w:hAnsi="Times New Roman" w:cs="Times New Roman"/>
              </w:rPr>
              <w:t>Габариттік өлшемдері — 223х149х91 мм. салмағы - (0,53±0,</w:t>
            </w:r>
            <w:r w:rsidR="004D7300" w:rsidRPr="00497373">
              <w:rPr>
                <w:rFonts w:ascii="Times New Roman" w:hAnsi="Times New Roman" w:cs="Times New Roman"/>
              </w:rPr>
              <w:t>027) кг</w:t>
            </w:r>
            <w:r w:rsidRPr="00497373">
              <w:rPr>
                <w:rFonts w:ascii="Times New Roman" w:hAnsi="Times New Roman" w:cs="Times New Roman"/>
              </w:rPr>
              <w:t xml:space="preserve"> артық емес</w:t>
            </w:r>
          </w:p>
          <w:p w:rsidR="00497373" w:rsidRPr="00497373" w:rsidRDefault="00497373" w:rsidP="0049737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97373">
              <w:rPr>
                <w:rFonts w:ascii="Times New Roman" w:hAnsi="Times New Roman" w:cs="Times New Roman"/>
              </w:rPr>
              <w:t>Паллеттің ішкі өлшемдері: 145x112x70 мм</w:t>
            </w:r>
          </w:p>
          <w:p w:rsidR="00497373" w:rsidRPr="00497373" w:rsidRDefault="00497373" w:rsidP="0049737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97373">
              <w:rPr>
                <w:rFonts w:ascii="Times New Roman" w:hAnsi="Times New Roman" w:cs="Times New Roman"/>
              </w:rPr>
              <w:t>Паллеттің ішкі өлшемі диагональ бойынша-205 ММ</w:t>
            </w:r>
          </w:p>
          <w:p w:rsidR="00497373" w:rsidRPr="00497373" w:rsidRDefault="00497373" w:rsidP="0049737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97373">
              <w:rPr>
                <w:rFonts w:ascii="Times New Roman" w:hAnsi="Times New Roman" w:cs="Times New Roman"/>
              </w:rPr>
              <w:t>Пайдалы көлемі-1 литр</w:t>
            </w:r>
          </w:p>
          <w:p w:rsidR="00497373" w:rsidRPr="00497373" w:rsidRDefault="00497373" w:rsidP="0049737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97373">
              <w:rPr>
                <w:rFonts w:ascii="Times New Roman" w:hAnsi="Times New Roman" w:cs="Times New Roman"/>
              </w:rPr>
              <w:t>Толық көлемі — (1,6±0,08) литр</w:t>
            </w:r>
          </w:p>
          <w:p w:rsidR="00EC67F5" w:rsidRPr="00033FB0" w:rsidRDefault="00497373" w:rsidP="00497373">
            <w:pPr>
              <w:tabs>
                <w:tab w:val="left" w:pos="0"/>
                <w:tab w:val="left" w:pos="851"/>
                <w:tab w:val="left" w:pos="993"/>
              </w:tabs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497373">
              <w:rPr>
                <w:rFonts w:ascii="Times New Roman" w:hAnsi="Times New Roman" w:cs="Times New Roman"/>
              </w:rPr>
              <w:t>Түсі-ақ</w:t>
            </w:r>
          </w:p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8" w:type="dxa"/>
          </w:tcPr>
          <w:p w:rsidR="00EC67F5" w:rsidRPr="00033FB0" w:rsidRDefault="009E1ACF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3800,00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7F5" w:rsidRPr="00033FB0" w:rsidTr="00B8396E">
        <w:trPr>
          <w:trHeight w:val="577"/>
        </w:trPr>
        <w:tc>
          <w:tcPr>
            <w:tcW w:w="704" w:type="dxa"/>
          </w:tcPr>
          <w:p w:rsidR="00EC67F5" w:rsidRPr="00033FB0" w:rsidRDefault="00EC67F5" w:rsidP="00EC6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C67F5" w:rsidRPr="00033FB0" w:rsidRDefault="00497373" w:rsidP="004D7300">
            <w:pPr>
              <w:jc w:val="center"/>
              <w:rPr>
                <w:rFonts w:ascii="Times New Roman" w:hAnsi="Times New Roman" w:cs="Times New Roman"/>
              </w:rPr>
            </w:pPr>
            <w:r w:rsidRPr="00497373">
              <w:rPr>
                <w:rFonts w:ascii="Times New Roman" w:hAnsi="Times New Roman" w:cs="Times New Roman"/>
                <w:bCs/>
              </w:rPr>
              <w:t>ЕДПО медициналық бұйымдарын дезинфекциялауға және стерильдеу алдында өңдеуге арналған полимер ыдыс-контейнер</w:t>
            </w:r>
          </w:p>
        </w:tc>
        <w:tc>
          <w:tcPr>
            <w:tcW w:w="2972" w:type="dxa"/>
          </w:tcPr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 xml:space="preserve">Әрбір </w:t>
            </w:r>
            <w:r>
              <w:rPr>
                <w:rFonts w:ascii="Times New Roman" w:hAnsi="Times New Roman" w:cs="Times New Roman"/>
                <w:lang w:val="kk-KZ"/>
              </w:rPr>
              <w:t>ыдыс</w:t>
            </w:r>
            <w:r w:rsidRPr="004D7300">
              <w:rPr>
                <w:rFonts w:ascii="Times New Roman" w:hAnsi="Times New Roman" w:cs="Times New Roman"/>
              </w:rPr>
              <w:t>-контейнер құрал-сайманды дезинфекциялау ерітіндісіне, пластиналарға (гнета) және қақпаққа батыруға арналған корпустан (мөлдір емес полимерлік ыдыс), тұғырдан (тесілген ыдыс) тұратын жиынтық болып табылады.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 xml:space="preserve">Габариттік өлшемдері-315х206х125 мм 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lastRenderedPageBreak/>
              <w:t>Салмағы — (1,1±0,05) кг артық емес.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Табанның ішкі өлшемдері 205х160х100 мм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Паллеттің ішкі өлшемі диагональ бойынша-300 мм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Пайдалы көлемі-3 литр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Толық көлемі — (5 ±0,15) литр</w:t>
            </w:r>
          </w:p>
          <w:p w:rsidR="00EC67F5" w:rsidRPr="00033FB0" w:rsidRDefault="004D7300" w:rsidP="004D7300">
            <w:pPr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Түсі-ақ</w:t>
            </w:r>
          </w:p>
        </w:tc>
        <w:tc>
          <w:tcPr>
            <w:tcW w:w="992" w:type="dxa"/>
          </w:tcPr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дана</w:t>
            </w:r>
          </w:p>
        </w:tc>
        <w:tc>
          <w:tcPr>
            <w:tcW w:w="850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708" w:type="dxa"/>
          </w:tcPr>
          <w:p w:rsidR="00EC67F5" w:rsidRPr="00033FB0" w:rsidRDefault="009E1ACF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7F5" w:rsidRPr="00033FB0" w:rsidTr="00B8396E">
        <w:trPr>
          <w:trHeight w:val="577"/>
        </w:trPr>
        <w:tc>
          <w:tcPr>
            <w:tcW w:w="704" w:type="dxa"/>
          </w:tcPr>
          <w:p w:rsidR="00EC67F5" w:rsidRPr="00033FB0" w:rsidRDefault="00EC67F5" w:rsidP="00EC6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8" w:type="dxa"/>
          </w:tcPr>
          <w:p w:rsidR="00EC67F5" w:rsidRPr="00033FB0" w:rsidRDefault="004D7300" w:rsidP="004D7300">
            <w:pPr>
              <w:jc w:val="center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  <w:bCs/>
              </w:rPr>
              <w:t>ЕДПО медициналық бұйымдарын дезинфекциялауға және стерильдеу алдында өңдеуге арналған полимер ыдыс-контейнер</w:t>
            </w:r>
          </w:p>
        </w:tc>
        <w:tc>
          <w:tcPr>
            <w:tcW w:w="2972" w:type="dxa"/>
          </w:tcPr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 xml:space="preserve">Әрбір </w:t>
            </w:r>
            <w:r>
              <w:rPr>
                <w:rFonts w:ascii="Times New Roman" w:hAnsi="Times New Roman" w:cs="Times New Roman"/>
                <w:lang w:val="kk-KZ"/>
              </w:rPr>
              <w:t>ыдыс</w:t>
            </w:r>
            <w:r w:rsidRPr="004D7300">
              <w:rPr>
                <w:rFonts w:ascii="Times New Roman" w:hAnsi="Times New Roman" w:cs="Times New Roman"/>
              </w:rPr>
              <w:t>-контейнер құрал-сайманды дезинфекциялау ерітіндісіне, пластиналарға (гнета) және қақпаққа батыруға арналған корпустан (мөлдір емес полимерлік ыдыс), тұғырдан (тесілген ыдыс) тұратын жиынтық болып табылады.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 xml:space="preserve">Габариттік өлшемдері-394х260х156 мм 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Салмағы — (1,9±0,95) кг артық емес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Табанның ішкі өлшемдері 255х200х125 мм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Паллеттің ішкі өлшемі диагональ бойынша-375 ММ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Пайдалы көлемі-5 литр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 xml:space="preserve">Толық көлемі — (7,5 ±0,375) литр. </w:t>
            </w:r>
          </w:p>
          <w:p w:rsidR="00EC67F5" w:rsidRPr="00033FB0" w:rsidRDefault="004D7300" w:rsidP="004D7300">
            <w:pPr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Түсі-ақ</w:t>
            </w:r>
          </w:p>
        </w:tc>
        <w:tc>
          <w:tcPr>
            <w:tcW w:w="992" w:type="dxa"/>
          </w:tcPr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708" w:type="dxa"/>
          </w:tcPr>
          <w:p w:rsidR="00EC67F5" w:rsidRPr="00033FB0" w:rsidRDefault="009E1ACF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7200,00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7F5" w:rsidRPr="00033FB0" w:rsidTr="00B8396E">
        <w:trPr>
          <w:trHeight w:val="577"/>
        </w:trPr>
        <w:tc>
          <w:tcPr>
            <w:tcW w:w="704" w:type="dxa"/>
          </w:tcPr>
          <w:p w:rsidR="00EC67F5" w:rsidRPr="00033FB0" w:rsidRDefault="00EC67F5" w:rsidP="00EC6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EC67F5" w:rsidRPr="00033FB0" w:rsidRDefault="004D7300" w:rsidP="004D73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300">
              <w:rPr>
                <w:rFonts w:ascii="Times New Roman" w:hAnsi="Times New Roman" w:cs="Times New Roman"/>
                <w:bCs/>
                <w:color w:val="000000"/>
              </w:rPr>
              <w:t>ЕДПО медициналық бұйымдарын дезинфекциялауға және стерильдеу алдында өңдеуге арналған полимер ыдыс-контейнер</w:t>
            </w:r>
          </w:p>
        </w:tc>
        <w:tc>
          <w:tcPr>
            <w:tcW w:w="2972" w:type="dxa"/>
          </w:tcPr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 xml:space="preserve">Әрбір </w:t>
            </w:r>
            <w:r>
              <w:rPr>
                <w:rFonts w:ascii="Times New Roman" w:hAnsi="Times New Roman" w:cs="Times New Roman"/>
                <w:lang w:val="kk-KZ"/>
              </w:rPr>
              <w:t>ыдыс</w:t>
            </w:r>
            <w:r w:rsidRPr="004D7300">
              <w:rPr>
                <w:rFonts w:ascii="Times New Roman" w:hAnsi="Times New Roman" w:cs="Times New Roman"/>
              </w:rPr>
              <w:t>-контейнер құрал-сайманды дезинфекциялау ерітіндісіне, пластиналарға (гнета) және қақпаққа батыруға арналған корпустан (мөлдір емес полимерлік ыдыс), тұғырдан (тесілген ыдыс) тұратын жиынтық болып табылады.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Габариттік өлшемдері: 496х328х195мм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Салмағы — (3,7±0,185) кг артық емес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Паллеттің ішкі өлшемі диагональ бойынша – 470 мм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Табанның ішкі өлшемдері 320х252х165 мм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Пайдалы көлемі-10 литр</w:t>
            </w:r>
          </w:p>
          <w:p w:rsidR="004D7300" w:rsidRPr="004D7300" w:rsidRDefault="004D7300" w:rsidP="004D730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</w:rPr>
              <w:t>Толық көлемі — (15 ±0, 75) литр</w:t>
            </w:r>
          </w:p>
          <w:p w:rsidR="00EC67F5" w:rsidRPr="00033FB0" w:rsidRDefault="004D7300" w:rsidP="004D7300">
            <w:pPr>
              <w:tabs>
                <w:tab w:val="left" w:pos="0"/>
                <w:tab w:val="left" w:pos="851"/>
                <w:tab w:val="left" w:pos="993"/>
              </w:tabs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4D7300">
              <w:rPr>
                <w:rFonts w:ascii="Times New Roman" w:hAnsi="Times New Roman" w:cs="Times New Roman"/>
              </w:rPr>
              <w:t>Түсі-ақ</w:t>
            </w:r>
          </w:p>
        </w:tc>
        <w:tc>
          <w:tcPr>
            <w:tcW w:w="992" w:type="dxa"/>
          </w:tcPr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708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7F5" w:rsidRPr="00033FB0" w:rsidTr="00B8396E">
        <w:trPr>
          <w:trHeight w:val="577"/>
        </w:trPr>
        <w:tc>
          <w:tcPr>
            <w:tcW w:w="704" w:type="dxa"/>
          </w:tcPr>
          <w:p w:rsidR="00EC67F5" w:rsidRPr="00033FB0" w:rsidRDefault="00EC67F5" w:rsidP="00EC6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EC67F5" w:rsidRPr="00033FB0" w:rsidRDefault="004D7300" w:rsidP="004D73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300">
              <w:rPr>
                <w:rFonts w:ascii="Times New Roman" w:hAnsi="Times New Roman" w:cs="Times New Roman"/>
                <w:bCs/>
                <w:color w:val="000000"/>
              </w:rPr>
              <w:t>Жылжымалы с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теллаж</w:t>
            </w:r>
            <w:r w:rsidRPr="004D730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="00EC67F5" w:rsidRPr="00033FB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972" w:type="dxa"/>
          </w:tcPr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  <w:bCs/>
                <w:color w:val="000000"/>
              </w:rPr>
              <w:t xml:space="preserve">Материал: пластик. Сөрелер саны: 3 дана.сөрелер арасындағы қашықтық, мм: 340 және 265. Доңғалақтар: </w:t>
            </w:r>
            <w:r w:rsidRPr="004D7300">
              <w:rPr>
                <w:rFonts w:ascii="Times New Roman" w:hAnsi="Times New Roman" w:cs="Times New Roman"/>
                <w:bCs/>
                <w:color w:val="000000"/>
              </w:rPr>
              <w:lastRenderedPageBreak/>
              <w:t>4 дана, айналмалы, екі дөңгелектер тежегішпен жабдықталған, диаметрі 50 мм, өндірісі - Қытай. Сөреге жүктеме: 15 кг. габариттік өлшемдері Д*Г*В, мм: 420*685*840. Салмағы: 7 кг.</w:t>
            </w:r>
          </w:p>
        </w:tc>
        <w:tc>
          <w:tcPr>
            <w:tcW w:w="992" w:type="dxa"/>
          </w:tcPr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дана</w:t>
            </w:r>
          </w:p>
        </w:tc>
        <w:tc>
          <w:tcPr>
            <w:tcW w:w="850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708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7F5" w:rsidRPr="00033FB0" w:rsidTr="00B8396E">
        <w:trPr>
          <w:trHeight w:val="577"/>
        </w:trPr>
        <w:tc>
          <w:tcPr>
            <w:tcW w:w="704" w:type="dxa"/>
          </w:tcPr>
          <w:p w:rsidR="00EC67F5" w:rsidRPr="00033FB0" w:rsidRDefault="00EC67F5" w:rsidP="00EC6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8" w:type="dxa"/>
          </w:tcPr>
          <w:p w:rsidR="00EC67F5" w:rsidRPr="00033FB0" w:rsidRDefault="004D7300" w:rsidP="004D7300">
            <w:pPr>
              <w:tabs>
                <w:tab w:val="left" w:pos="0"/>
                <w:tab w:val="left" w:pos="851"/>
                <w:tab w:val="left" w:pos="993"/>
              </w:tabs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4D7300">
              <w:rPr>
                <w:rFonts w:ascii="Times New Roman" w:hAnsi="Times New Roman" w:cs="Times New Roman"/>
                <w:bCs/>
                <w:color w:val="000000"/>
              </w:rPr>
              <w:t>Стационарлық медициналық с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теллаж</w:t>
            </w:r>
            <w:r w:rsidRPr="004D7300">
              <w:rPr>
                <w:rFonts w:ascii="Times New Roman" w:hAnsi="Times New Roman" w:cs="Times New Roman"/>
                <w:bCs/>
                <w:color w:val="000000"/>
              </w:rPr>
              <w:t xml:space="preserve"> (дөңгелектері бар 3 сөре),</w:t>
            </w:r>
          </w:p>
        </w:tc>
        <w:tc>
          <w:tcPr>
            <w:tcW w:w="2972" w:type="dxa"/>
          </w:tcPr>
          <w:p w:rsidR="00EC67F5" w:rsidRPr="00033FB0" w:rsidRDefault="00EC67F5" w:rsidP="00EC67F5">
            <w:pPr>
              <w:tabs>
                <w:tab w:val="left" w:pos="0"/>
                <w:tab w:val="left" w:pos="851"/>
                <w:tab w:val="left" w:pos="993"/>
              </w:tabs>
              <w:autoSpaceDE w:val="0"/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  <w:bCs/>
                <w:color w:val="000000"/>
              </w:rPr>
              <w:t>Материал: пластик. Сөрелер арасындағы қашықтық, мм: 340 және 265. Дөңгелектер: 4 дана, айналмалы, екі доңғалақ тежегішпен жабдықталған, диаметрі 50 мм. Сөреге жүктеме: 15 кг. габариттік өлшемдері Д*Г*В, мм: 630*390*780. Салмағы: 7 кг</w:t>
            </w:r>
          </w:p>
        </w:tc>
        <w:tc>
          <w:tcPr>
            <w:tcW w:w="992" w:type="dxa"/>
          </w:tcPr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68200</w:t>
            </w:r>
          </w:p>
        </w:tc>
        <w:tc>
          <w:tcPr>
            <w:tcW w:w="708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7F5" w:rsidRPr="00033FB0" w:rsidTr="00B8396E">
        <w:trPr>
          <w:trHeight w:val="577"/>
        </w:trPr>
        <w:tc>
          <w:tcPr>
            <w:tcW w:w="704" w:type="dxa"/>
          </w:tcPr>
          <w:p w:rsidR="00EC67F5" w:rsidRPr="00033FB0" w:rsidRDefault="00EC67F5" w:rsidP="00EC67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300">
              <w:rPr>
                <w:rFonts w:ascii="Times New Roman" w:hAnsi="Times New Roman" w:cs="Times New Roman"/>
                <w:bCs/>
                <w:color w:val="000000"/>
              </w:rPr>
              <w:t>Медициналық полимер үстел-арба</w:t>
            </w:r>
          </w:p>
        </w:tc>
        <w:tc>
          <w:tcPr>
            <w:tcW w:w="2972" w:type="dxa"/>
          </w:tcPr>
          <w:p w:rsidR="00EC67F5" w:rsidRPr="00033FB0" w:rsidRDefault="004D7300" w:rsidP="00EC67F5">
            <w:pPr>
              <w:jc w:val="center"/>
              <w:rPr>
                <w:rFonts w:ascii="Times New Roman" w:hAnsi="Times New Roman" w:cs="Times New Roman"/>
              </w:rPr>
            </w:pPr>
            <w:r w:rsidRPr="004D7300">
              <w:rPr>
                <w:rFonts w:ascii="Times New Roman" w:hAnsi="Times New Roman" w:cs="Times New Roman"/>
                <w:bCs/>
                <w:color w:val="000000"/>
              </w:rPr>
              <w:t>Қаңқасы-химиялық төзімді полимерлі жабындысы бар алюминий профиль. Сөрелер: пластик сөрелер арасындағы қашықтық-350 мм. дөңгелектер: 4 дана. айналмалы, екі дөңгелектер тежегішпен жабдықталған, дөңгелектің диаметрі 75 мм. сөреге жүктеме: 25 кг. габариттік өлшемдері Д * Г * В, мм: 850*450*945. Салмағы: 17 кг</w:t>
            </w:r>
            <w:r w:rsidR="00EC67F5" w:rsidRPr="00033FB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EC67F5" w:rsidRPr="004D7300" w:rsidRDefault="004D7300" w:rsidP="00EC67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850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  <w:r w:rsidRPr="00033FB0">
              <w:rPr>
                <w:rFonts w:ascii="Times New Roman" w:hAnsi="Times New Roman" w:cs="Times New Roman"/>
              </w:rPr>
              <w:t>162000</w:t>
            </w:r>
          </w:p>
        </w:tc>
        <w:tc>
          <w:tcPr>
            <w:tcW w:w="708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F5" w:rsidRPr="00033FB0" w:rsidRDefault="00EC67F5" w:rsidP="00E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D6A" w:rsidRPr="00033FB0" w:rsidRDefault="00C45D6A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1F3F" w:rsidRDefault="006719AB" w:rsidP="00C91E4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3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CE1F3F" w:rsidRPr="00CE1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қосымшаның баға ұсыныстарын сұрату тәсілімен медициналық мақсаттағы бұйымдарды сатып алу бойынша бір баға ұсынысын беру негізінде</w:t>
      </w:r>
      <w:r w:rsidR="00CE1F3F" w:rsidRPr="00CE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E1F3F" w:rsidRPr="00CE1F3F" w:rsidRDefault="00CE1F3F" w:rsidP="00C91E4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E1F3F">
        <w:rPr>
          <w:rFonts w:ascii="Times New Roman" w:hAnsi="Times New Roman" w:cs="Times New Roman"/>
          <w:color w:val="000000" w:themeColor="text1"/>
          <w:sz w:val="28"/>
          <w:szCs w:val="28"/>
        </w:rPr>
        <w:t>6,7,8,13,16,31,46,49,50,52,57,58,78,79 лот бойынша – жалпы сомасы 1656300,00 (бір миллион алты жүз елу алты мың үш жүз теңге) 00 тиын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</w:t>
      </w:r>
      <w:r w:rsidRPr="00CE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158D">
        <w:rPr>
          <w:rFonts w:ascii="Times New Roman" w:hAnsi="Times New Roman" w:cs="Times New Roman"/>
          <w:color w:val="000000" w:themeColor="text1"/>
          <w:sz w:val="28"/>
          <w:szCs w:val="28"/>
        </w:rPr>
        <w:t>Алматы қ., Самғау, К</w:t>
      </w:r>
      <w:r w:rsidRPr="00CE1F3F">
        <w:rPr>
          <w:rFonts w:ascii="Times New Roman" w:hAnsi="Times New Roman" w:cs="Times New Roman"/>
          <w:color w:val="000000" w:themeColor="text1"/>
          <w:sz w:val="28"/>
          <w:szCs w:val="28"/>
        </w:rPr>
        <w:t>өкорай к-сі, 2/2, 237 кеңсе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E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FARM.ALLIANCE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» ЖШС </w:t>
      </w:r>
      <w:r w:rsidRPr="00CE1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CE1F3F" w:rsidRPr="0019158D" w:rsidRDefault="00CE1F3F" w:rsidP="00C91E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F3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68 лот бойынша -жалпы сомасы 28 800,00 (жиырма сегіз мың сегіз жүз) теңге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</w:t>
      </w:r>
      <w:r w:rsidRPr="00CE1F3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CE1F3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1915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лматы қ., Жамбыл к – сі, 221/80 </w:t>
      </w:r>
      <w:r w:rsidR="0019158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 w:rsidR="0019158D" w:rsidRPr="00CE1F3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STARLINE</w:t>
      </w:r>
      <w:r w:rsidR="0019158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 w:rsidR="0019158D" w:rsidRPr="00CE1F3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ЖК</w:t>
      </w:r>
      <w:r w:rsidR="0019158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9158D" w:rsidRPr="001915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жеңімпаз деп танылсын.</w:t>
      </w:r>
    </w:p>
    <w:p w:rsidR="00713D3C" w:rsidRPr="0019158D" w:rsidRDefault="00CE1F3F" w:rsidP="001915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F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158D">
        <w:rPr>
          <w:rFonts w:ascii="Times New Roman" w:hAnsi="Times New Roman" w:cs="Times New Roman"/>
          <w:sz w:val="28"/>
          <w:szCs w:val="28"/>
          <w:lang w:val="kk-KZ"/>
        </w:rPr>
        <w:t xml:space="preserve"> №2 қосымшаның баға ұсыныстарын сұрату тәсілімен медициналық мақсаттағы бұйымдарды сатып алу бойынша </w:t>
      </w:r>
      <w:r w:rsidR="0019158D" w:rsidRPr="0019158D">
        <w:rPr>
          <w:rFonts w:ascii="Times New Roman" w:hAnsi="Times New Roman" w:cs="Times New Roman"/>
          <w:b/>
          <w:sz w:val="28"/>
          <w:szCs w:val="28"/>
          <w:lang w:val="kk-KZ"/>
        </w:rPr>
        <w:t>бір баға ұсынысын</w:t>
      </w:r>
      <w:r w:rsidR="0019158D">
        <w:rPr>
          <w:rFonts w:ascii="Times New Roman" w:hAnsi="Times New Roman" w:cs="Times New Roman"/>
          <w:sz w:val="28"/>
          <w:szCs w:val="28"/>
          <w:lang w:val="kk-KZ"/>
        </w:rPr>
        <w:t xml:space="preserve"> беру негізінде: 1,2,3 лоттар бойынша жалпы сомасы 62400,00 (алпыс екі мың төрт жүз) теңгемен Алматы қ., Жамбыл к-сі 221/80 </w:t>
      </w:r>
      <w:r w:rsidR="0019158D" w:rsidRPr="0019158D">
        <w:rPr>
          <w:rFonts w:ascii="Times New Roman" w:hAnsi="Times New Roman" w:cs="Times New Roman"/>
          <w:b/>
          <w:sz w:val="28"/>
          <w:szCs w:val="28"/>
          <w:lang w:val="kk-KZ"/>
        </w:rPr>
        <w:t>«STARLINE</w:t>
      </w:r>
      <w:r w:rsidR="0019158D" w:rsidRPr="0019158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9158D">
        <w:rPr>
          <w:rFonts w:ascii="Times New Roman" w:hAnsi="Times New Roman" w:cs="Times New Roman"/>
          <w:sz w:val="28"/>
          <w:szCs w:val="28"/>
          <w:lang w:val="kk-KZ"/>
        </w:rPr>
        <w:t>ЖК жеңімпаз деп танылсын.</w:t>
      </w:r>
    </w:p>
    <w:p w:rsidR="00FB158B" w:rsidRPr="0019158D" w:rsidRDefault="00FB158B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158D" w:rsidRPr="00897134" w:rsidRDefault="0019158D" w:rsidP="0019158D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9158D" w:rsidRPr="008F53B1" w:rsidRDefault="0019158D" w:rsidP="0019158D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F53B1">
        <w:rPr>
          <w:rFonts w:ascii="Times New Roman" w:hAnsi="Times New Roman" w:cs="Times New Roman"/>
          <w:sz w:val="28"/>
          <w:szCs w:val="28"/>
          <w:lang w:val="kk-KZ"/>
        </w:rPr>
        <w:t>Жеңімпаз біліктілік талаптарына сәйкес келмеген жағдайда, баға ұсыныстары тәсілімен сатып алу өтпеді деп танылады.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158D" w:rsidRPr="00FA0B28" w:rsidRDefault="0019158D" w:rsidP="0019158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9158D" w:rsidRPr="00407808" w:rsidRDefault="0019158D" w:rsidP="0019158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8396E" w:rsidRPr="0019158D" w:rsidRDefault="00B8396E" w:rsidP="00B839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A08D8" w:rsidRPr="0022751C" w:rsidRDefault="008A08D8" w:rsidP="008A08D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3DBE" w:rsidRPr="00897134" w:rsidRDefault="00897134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97134" w:rsidRPr="008F53B1" w:rsidRDefault="00897134" w:rsidP="00897134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>«FARM.ALLIANCE»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ЖШС</w:t>
      </w: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8971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«STARLINE</w:t>
      </w:r>
      <w:r w:rsidRPr="0089713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ЖК</w:t>
      </w:r>
      <w:r w:rsidRPr="008971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82A5E">
        <w:rPr>
          <w:rFonts w:ascii="Times New Roman" w:hAnsi="Times New Roman" w:cs="Times New Roman"/>
          <w:sz w:val="28"/>
          <w:szCs w:val="28"/>
          <w:lang w:val="kk-KZ"/>
        </w:rPr>
        <w:t xml:space="preserve">аталған хаттаманы жариялаған сәттен бастап 10 күнтізбелік күн ішінде Тапсырыс берушіге ҚР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375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6E86">
        <w:rPr>
          <w:rFonts w:ascii="Times New Roman" w:hAnsi="Times New Roman" w:cs="Times New Roman"/>
          <w:sz w:val="28"/>
          <w:szCs w:val="28"/>
          <w:lang w:val="kk-KZ"/>
        </w:rPr>
        <w:t>ҮҚ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82A5E">
        <w:rPr>
          <w:rFonts w:ascii="Times New Roman" w:hAnsi="Times New Roman" w:cs="Times New Roman"/>
          <w:b/>
          <w:sz w:val="28"/>
          <w:szCs w:val="28"/>
          <w:lang w:val="kk-KZ"/>
        </w:rPr>
        <w:t>9-тарауына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 </w:t>
      </w:r>
      <w:r w:rsidRPr="00982A5E">
        <w:rPr>
          <w:rFonts w:ascii="Times New Roman" w:hAnsi="Times New Roman" w:cs="Times New Roman"/>
          <w:sz w:val="28"/>
          <w:szCs w:val="28"/>
          <w:lang w:val="kk-KZ"/>
        </w:rPr>
        <w:t>ТМККК шеңберінде сатып алынатын тауарларға қойылатын біліктілік талаптарына сәйкестігін растайтын құжаттарды ұсыну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97134" w:rsidRPr="00897134" w:rsidRDefault="00897134" w:rsidP="00897134">
      <w:pPr>
        <w:pStyle w:val="Standard"/>
        <w:numPr>
          <w:ilvl w:val="0"/>
          <w:numId w:val="13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7134">
        <w:rPr>
          <w:rFonts w:ascii="Times New Roman" w:hAnsi="Times New Roman" w:cs="Times New Roman"/>
          <w:sz w:val="28"/>
          <w:szCs w:val="28"/>
          <w:lang w:val="kk-KZ"/>
        </w:rPr>
        <w:t>№ 1 қосымша бойынша 1,2,3,4,5,9,10,11,12,14,15,17-30,32-45,47-48,51,53-56,59-67,69-77,80-87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лоттар</w:t>
      </w:r>
      <w:r w:rsidRPr="00897134">
        <w:rPr>
          <w:rFonts w:ascii="Times New Roman" w:hAnsi="Times New Roman" w:cs="Times New Roman"/>
          <w:sz w:val="28"/>
          <w:szCs w:val="28"/>
          <w:lang w:val="kk-KZ"/>
        </w:rPr>
        <w:t xml:space="preserve">, № 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қосымша бойынша </w:t>
      </w:r>
      <w:r w:rsidRPr="00897134">
        <w:rPr>
          <w:rFonts w:ascii="Times New Roman" w:hAnsi="Times New Roman" w:cs="Times New Roman"/>
          <w:sz w:val="28"/>
          <w:szCs w:val="28"/>
          <w:lang w:val="kk-KZ"/>
        </w:rPr>
        <w:t>4,5,6,7 лот</w:t>
      </w:r>
      <w:r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89713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41F7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97134">
        <w:rPr>
          <w:rFonts w:ascii="Times New Roman" w:hAnsi="Times New Roman" w:cs="Times New Roman"/>
          <w:sz w:val="28"/>
          <w:szCs w:val="28"/>
          <w:lang w:val="kk-KZ"/>
        </w:rPr>
        <w:t>егін медициналық көмектің кепілдік берілген көлемі шеңберінде және (немесе) міндетті әлеуметтік медициналық сақтандыру жүйесінде дәрілік заттарды, медициналық бұйымдар мен мамандандырылған емдік өнімдерді сатып алуды ұйымдастыру және өткізу қағидаларының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97134">
        <w:rPr>
          <w:rFonts w:ascii="Times New Roman" w:hAnsi="Times New Roman" w:cs="Times New Roman"/>
          <w:sz w:val="28"/>
          <w:szCs w:val="28"/>
          <w:lang w:val="kk-KZ"/>
        </w:rPr>
        <w:t xml:space="preserve"> 101-тармағына сәйкес сатып алуды өтпеді деп танылсын Қазақстан Республикасы Үкіметінің 2021 жылғы 04 маусымдағы № 375 қаулысы баға ұсыныстары болмаған кезде, баға ұсыныстарын сұрату тәсілімен сатып алу өтпеді деп танылады.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97134" w:rsidRDefault="00897134" w:rsidP="00897134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860C66">
        <w:rPr>
          <w:rFonts w:ascii="Times New Roman" w:hAnsi="Times New Roman" w:cs="Times New Roman"/>
          <w:sz w:val="28"/>
          <w:szCs w:val="28"/>
          <w:lang w:val="kk-KZ"/>
        </w:rPr>
        <w:t xml:space="preserve">Жеңімпаз біліктілік талаптарына сәйкес келмеген жағдайда, баға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60C66">
        <w:rPr>
          <w:rFonts w:ascii="Times New Roman" w:hAnsi="Times New Roman" w:cs="Times New Roman"/>
          <w:sz w:val="28"/>
          <w:szCs w:val="28"/>
          <w:lang w:val="kk-KZ"/>
        </w:rPr>
        <w:t>ұсыныстары тәсілімен сатып алу өтпеді деп танылады.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E3DBE" w:rsidRPr="0022751C" w:rsidRDefault="00897134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7134" w:rsidRDefault="00897134" w:rsidP="00897134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</w:pP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>комис</w:t>
      </w:r>
      <w:r>
        <w:rPr>
          <w:rFonts w:ascii="Times New Roman" w:hAnsi="Times New Roman" w:cs="Times New Roman"/>
          <w:b/>
          <w:sz w:val="28"/>
          <w:szCs w:val="28"/>
        </w:rPr>
        <w:t>си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 төрайымы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Ж.А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.</w:t>
      </w:r>
      <w:r w:rsidRPr="00733EEB"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Бекбосынова</w:t>
      </w:r>
    </w:p>
    <w:p w:rsidR="00897134" w:rsidRDefault="00897134" w:rsidP="00897134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комиссия мүшесі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 xml:space="preserve"> ____________________________</w:t>
      </w:r>
      <w:r w:rsidRPr="00897134"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033FB0"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К.К.Жунисбекова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 w:rsidRPr="00033FB0"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 xml:space="preserve"> </w:t>
      </w:r>
    </w:p>
    <w:p w:rsidR="00897134" w:rsidRPr="00733453" w:rsidRDefault="00897134" w:rsidP="0089713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комисси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я мүшесі</w:t>
      </w:r>
      <w:r w:rsidRPr="002D67FC"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8D58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Р.Ж.Мустафина</w:t>
      </w:r>
      <w:r w:rsidRPr="00A33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134" w:rsidRDefault="00897134" w:rsidP="0089713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комисси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я мүшесі</w:t>
      </w:r>
      <w:r w:rsidRPr="002D67FC">
        <w:rPr>
          <w:rFonts w:ascii="Times New Roman" w:hAnsi="Times New Roman" w:cs="Times New Roman"/>
          <w:b/>
          <w:sz w:val="28"/>
          <w:szCs w:val="28"/>
        </w:rPr>
        <w:t xml:space="preserve"> ___________________________З.К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D67FC">
        <w:rPr>
          <w:rFonts w:ascii="Times New Roman" w:hAnsi="Times New Roman" w:cs="Times New Roman"/>
          <w:b/>
          <w:sz w:val="28"/>
          <w:szCs w:val="28"/>
        </w:rPr>
        <w:t xml:space="preserve">Туртжарова </w:t>
      </w:r>
    </w:p>
    <w:p w:rsidR="00897134" w:rsidRPr="00897134" w:rsidRDefault="00897134" w:rsidP="0089713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 мүшесі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89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FB0">
        <w:rPr>
          <w:rFonts w:ascii="Times New Roman" w:hAnsi="Times New Roman" w:cs="Times New Roman"/>
          <w:b/>
          <w:sz w:val="28"/>
          <w:szCs w:val="28"/>
        </w:rPr>
        <w:t xml:space="preserve">Г.Т.Мустапаева </w:t>
      </w:r>
    </w:p>
    <w:p w:rsidR="00897134" w:rsidRPr="00897134" w:rsidRDefault="00897134" w:rsidP="0089713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комисси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я хатшысы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 А.А. Кулжанбекова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97134" w:rsidRPr="00FA0B28" w:rsidRDefault="00897134" w:rsidP="008971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2992" w:rsidRPr="00897134" w:rsidRDefault="00C02992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3DBE" w:rsidRPr="00897134" w:rsidRDefault="00897134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367CF" w:rsidRDefault="009367CF" w:rsidP="009F53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367CF" w:rsidSect="00D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16" w:rsidRDefault="00ED1F16" w:rsidP="00D9679A">
      <w:pPr>
        <w:spacing w:after="0" w:line="240" w:lineRule="auto"/>
      </w:pPr>
      <w:r>
        <w:separator/>
      </w:r>
    </w:p>
  </w:endnote>
  <w:endnote w:type="continuationSeparator" w:id="0">
    <w:p w:rsidR="00ED1F16" w:rsidRDefault="00ED1F16" w:rsidP="00D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16" w:rsidRDefault="00ED1F16" w:rsidP="00D9679A">
      <w:pPr>
        <w:spacing w:after="0" w:line="240" w:lineRule="auto"/>
      </w:pPr>
      <w:r>
        <w:separator/>
      </w:r>
    </w:p>
  </w:footnote>
  <w:footnote w:type="continuationSeparator" w:id="0">
    <w:p w:rsidR="00ED1F16" w:rsidRDefault="00ED1F16" w:rsidP="00D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92B"/>
    <w:multiLevelType w:val="hybridMultilevel"/>
    <w:tmpl w:val="ADCAB452"/>
    <w:lvl w:ilvl="0" w:tplc="7554A9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B3E8E"/>
    <w:multiLevelType w:val="hybridMultilevel"/>
    <w:tmpl w:val="2CA0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928"/>
    <w:multiLevelType w:val="multilevel"/>
    <w:tmpl w:val="72801238"/>
    <w:styleLink w:val="WWNum2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6FC7ABB"/>
    <w:multiLevelType w:val="hybridMultilevel"/>
    <w:tmpl w:val="E57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509D"/>
    <w:multiLevelType w:val="hybridMultilevel"/>
    <w:tmpl w:val="C1DC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03E"/>
    <w:multiLevelType w:val="hybridMultilevel"/>
    <w:tmpl w:val="485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C023A"/>
    <w:multiLevelType w:val="hybridMultilevel"/>
    <w:tmpl w:val="B308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3559"/>
    <w:multiLevelType w:val="hybridMultilevel"/>
    <w:tmpl w:val="13E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25D9"/>
    <w:multiLevelType w:val="hybridMultilevel"/>
    <w:tmpl w:val="5AE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618"/>
    <w:multiLevelType w:val="hybridMultilevel"/>
    <w:tmpl w:val="25E047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A44D02"/>
    <w:multiLevelType w:val="hybridMultilevel"/>
    <w:tmpl w:val="D7E4D67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>
    <w:nsid w:val="6BBF3C07"/>
    <w:multiLevelType w:val="hybridMultilevel"/>
    <w:tmpl w:val="74FC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2A23"/>
    <w:multiLevelType w:val="hybridMultilevel"/>
    <w:tmpl w:val="E57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C11AE"/>
    <w:multiLevelType w:val="hybridMultilevel"/>
    <w:tmpl w:val="E64C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73A9C"/>
    <w:multiLevelType w:val="hybridMultilevel"/>
    <w:tmpl w:val="F654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DAC"/>
    <w:multiLevelType w:val="hybridMultilevel"/>
    <w:tmpl w:val="D7E4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2"/>
    <w:rsid w:val="00017B80"/>
    <w:rsid w:val="000271A3"/>
    <w:rsid w:val="000330FC"/>
    <w:rsid w:val="00033FB0"/>
    <w:rsid w:val="00053364"/>
    <w:rsid w:val="00062F58"/>
    <w:rsid w:val="00065771"/>
    <w:rsid w:val="00066BA7"/>
    <w:rsid w:val="00072124"/>
    <w:rsid w:val="000A1ABF"/>
    <w:rsid w:val="000B1CFA"/>
    <w:rsid w:val="000B2BE6"/>
    <w:rsid w:val="000C40E2"/>
    <w:rsid w:val="000D344E"/>
    <w:rsid w:val="000D3452"/>
    <w:rsid w:val="000D3AFB"/>
    <w:rsid w:val="000E3B02"/>
    <w:rsid w:val="000E3DBE"/>
    <w:rsid w:val="000F2D50"/>
    <w:rsid w:val="000F332E"/>
    <w:rsid w:val="00100D4E"/>
    <w:rsid w:val="001013CD"/>
    <w:rsid w:val="001014F1"/>
    <w:rsid w:val="0012457B"/>
    <w:rsid w:val="00127B39"/>
    <w:rsid w:val="00144D6B"/>
    <w:rsid w:val="00157512"/>
    <w:rsid w:val="00184C66"/>
    <w:rsid w:val="0019158D"/>
    <w:rsid w:val="001C7094"/>
    <w:rsid w:val="001D50A3"/>
    <w:rsid w:val="001F5FF3"/>
    <w:rsid w:val="00207F70"/>
    <w:rsid w:val="00224073"/>
    <w:rsid w:val="0022751C"/>
    <w:rsid w:val="00233F7D"/>
    <w:rsid w:val="0024215A"/>
    <w:rsid w:val="002512E7"/>
    <w:rsid w:val="00253E87"/>
    <w:rsid w:val="00284FAD"/>
    <w:rsid w:val="002C1C75"/>
    <w:rsid w:val="002C2473"/>
    <w:rsid w:val="002D3542"/>
    <w:rsid w:val="002D67FC"/>
    <w:rsid w:val="002E5F5D"/>
    <w:rsid w:val="002E741B"/>
    <w:rsid w:val="0031306B"/>
    <w:rsid w:val="003269AE"/>
    <w:rsid w:val="00340CE4"/>
    <w:rsid w:val="00362482"/>
    <w:rsid w:val="00364586"/>
    <w:rsid w:val="0037217B"/>
    <w:rsid w:val="00390C42"/>
    <w:rsid w:val="00395633"/>
    <w:rsid w:val="003C75EC"/>
    <w:rsid w:val="003E20AB"/>
    <w:rsid w:val="004015DB"/>
    <w:rsid w:val="004029A3"/>
    <w:rsid w:val="00415075"/>
    <w:rsid w:val="00441EF3"/>
    <w:rsid w:val="00457934"/>
    <w:rsid w:val="004634DB"/>
    <w:rsid w:val="004723E5"/>
    <w:rsid w:val="00480D4A"/>
    <w:rsid w:val="004852CE"/>
    <w:rsid w:val="00494698"/>
    <w:rsid w:val="00497373"/>
    <w:rsid w:val="004A0608"/>
    <w:rsid w:val="004A3B13"/>
    <w:rsid w:val="004A7893"/>
    <w:rsid w:val="004B7615"/>
    <w:rsid w:val="004D7300"/>
    <w:rsid w:val="004E0A3A"/>
    <w:rsid w:val="004E49B8"/>
    <w:rsid w:val="004F17E2"/>
    <w:rsid w:val="00500D57"/>
    <w:rsid w:val="005A55F8"/>
    <w:rsid w:val="005C3CD8"/>
    <w:rsid w:val="005E0A64"/>
    <w:rsid w:val="005E115C"/>
    <w:rsid w:val="005E5FB9"/>
    <w:rsid w:val="005F2A90"/>
    <w:rsid w:val="00611B0B"/>
    <w:rsid w:val="006205D0"/>
    <w:rsid w:val="00630FFE"/>
    <w:rsid w:val="00631E0E"/>
    <w:rsid w:val="006719AB"/>
    <w:rsid w:val="00690385"/>
    <w:rsid w:val="006A3093"/>
    <w:rsid w:val="006B5484"/>
    <w:rsid w:val="006D0229"/>
    <w:rsid w:val="006F14B6"/>
    <w:rsid w:val="006F4776"/>
    <w:rsid w:val="007022E4"/>
    <w:rsid w:val="00707B3A"/>
    <w:rsid w:val="007123C3"/>
    <w:rsid w:val="00712E34"/>
    <w:rsid w:val="00713D3C"/>
    <w:rsid w:val="00733EEB"/>
    <w:rsid w:val="0073565A"/>
    <w:rsid w:val="0075402C"/>
    <w:rsid w:val="00756E1D"/>
    <w:rsid w:val="00771692"/>
    <w:rsid w:val="0077561E"/>
    <w:rsid w:val="00783B87"/>
    <w:rsid w:val="007A5968"/>
    <w:rsid w:val="007F0388"/>
    <w:rsid w:val="007F3BDD"/>
    <w:rsid w:val="007F4752"/>
    <w:rsid w:val="008055BE"/>
    <w:rsid w:val="00807118"/>
    <w:rsid w:val="00811CAC"/>
    <w:rsid w:val="00815E2B"/>
    <w:rsid w:val="0084781E"/>
    <w:rsid w:val="008542D1"/>
    <w:rsid w:val="00887F54"/>
    <w:rsid w:val="00897134"/>
    <w:rsid w:val="008A08D8"/>
    <w:rsid w:val="008D5123"/>
    <w:rsid w:val="008E0254"/>
    <w:rsid w:val="008E5948"/>
    <w:rsid w:val="00901724"/>
    <w:rsid w:val="00902049"/>
    <w:rsid w:val="00911284"/>
    <w:rsid w:val="009125DF"/>
    <w:rsid w:val="0092090F"/>
    <w:rsid w:val="009269D8"/>
    <w:rsid w:val="00933227"/>
    <w:rsid w:val="009367CF"/>
    <w:rsid w:val="00940C16"/>
    <w:rsid w:val="009522CA"/>
    <w:rsid w:val="00953EDD"/>
    <w:rsid w:val="009A72B9"/>
    <w:rsid w:val="009B04B5"/>
    <w:rsid w:val="009B15FC"/>
    <w:rsid w:val="009B5687"/>
    <w:rsid w:val="009E1ACF"/>
    <w:rsid w:val="009F2B54"/>
    <w:rsid w:val="009F538F"/>
    <w:rsid w:val="00A12A77"/>
    <w:rsid w:val="00A20020"/>
    <w:rsid w:val="00A219FB"/>
    <w:rsid w:val="00A26DC6"/>
    <w:rsid w:val="00A33D7A"/>
    <w:rsid w:val="00A559F9"/>
    <w:rsid w:val="00A833F5"/>
    <w:rsid w:val="00A911C0"/>
    <w:rsid w:val="00AB67EB"/>
    <w:rsid w:val="00AC21CC"/>
    <w:rsid w:val="00AE0554"/>
    <w:rsid w:val="00AE1CC8"/>
    <w:rsid w:val="00AF14C0"/>
    <w:rsid w:val="00B2069B"/>
    <w:rsid w:val="00B22E4D"/>
    <w:rsid w:val="00B32F6F"/>
    <w:rsid w:val="00B41443"/>
    <w:rsid w:val="00B72C9C"/>
    <w:rsid w:val="00B72E08"/>
    <w:rsid w:val="00B73634"/>
    <w:rsid w:val="00B80A18"/>
    <w:rsid w:val="00B819D7"/>
    <w:rsid w:val="00B8396E"/>
    <w:rsid w:val="00BC0E06"/>
    <w:rsid w:val="00BD4F0C"/>
    <w:rsid w:val="00BD5E05"/>
    <w:rsid w:val="00BD6EEA"/>
    <w:rsid w:val="00BE0A53"/>
    <w:rsid w:val="00BE1E93"/>
    <w:rsid w:val="00BE21EE"/>
    <w:rsid w:val="00BE6C6F"/>
    <w:rsid w:val="00BF0D3B"/>
    <w:rsid w:val="00C02992"/>
    <w:rsid w:val="00C04465"/>
    <w:rsid w:val="00C044E6"/>
    <w:rsid w:val="00C05B28"/>
    <w:rsid w:val="00C11934"/>
    <w:rsid w:val="00C16D58"/>
    <w:rsid w:val="00C216D7"/>
    <w:rsid w:val="00C31874"/>
    <w:rsid w:val="00C33488"/>
    <w:rsid w:val="00C344CB"/>
    <w:rsid w:val="00C421F2"/>
    <w:rsid w:val="00C45D6A"/>
    <w:rsid w:val="00C51A20"/>
    <w:rsid w:val="00C676D8"/>
    <w:rsid w:val="00C776A5"/>
    <w:rsid w:val="00C8506F"/>
    <w:rsid w:val="00C91376"/>
    <w:rsid w:val="00C91E4F"/>
    <w:rsid w:val="00C94022"/>
    <w:rsid w:val="00CA0250"/>
    <w:rsid w:val="00CA28DD"/>
    <w:rsid w:val="00CA5137"/>
    <w:rsid w:val="00CD2CB6"/>
    <w:rsid w:val="00CE029C"/>
    <w:rsid w:val="00CE1F3F"/>
    <w:rsid w:val="00CE3627"/>
    <w:rsid w:val="00CF0554"/>
    <w:rsid w:val="00D24E98"/>
    <w:rsid w:val="00D50AE5"/>
    <w:rsid w:val="00D6353D"/>
    <w:rsid w:val="00D67984"/>
    <w:rsid w:val="00D77065"/>
    <w:rsid w:val="00D82BFC"/>
    <w:rsid w:val="00D9679A"/>
    <w:rsid w:val="00DE74F2"/>
    <w:rsid w:val="00DF7C47"/>
    <w:rsid w:val="00E2551D"/>
    <w:rsid w:val="00E27B03"/>
    <w:rsid w:val="00E41A28"/>
    <w:rsid w:val="00E860D0"/>
    <w:rsid w:val="00E9073C"/>
    <w:rsid w:val="00E944CD"/>
    <w:rsid w:val="00EA2D29"/>
    <w:rsid w:val="00EB36D3"/>
    <w:rsid w:val="00EB4E99"/>
    <w:rsid w:val="00EC67F5"/>
    <w:rsid w:val="00ED1F16"/>
    <w:rsid w:val="00EE6198"/>
    <w:rsid w:val="00F00BE8"/>
    <w:rsid w:val="00F149E8"/>
    <w:rsid w:val="00F20FE6"/>
    <w:rsid w:val="00F367E6"/>
    <w:rsid w:val="00F42A04"/>
    <w:rsid w:val="00F448C3"/>
    <w:rsid w:val="00F673A1"/>
    <w:rsid w:val="00F674B4"/>
    <w:rsid w:val="00F93EA3"/>
    <w:rsid w:val="00F948C0"/>
    <w:rsid w:val="00FB158B"/>
    <w:rsid w:val="00FD56CF"/>
    <w:rsid w:val="00FF3B3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B85F-1178-4579-8A7A-92A50EE6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CF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67CF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andard">
    <w:name w:val="Standard"/>
    <w:rsid w:val="009367CF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Standard"/>
    <w:qFormat/>
    <w:rsid w:val="009367CF"/>
    <w:pPr>
      <w:ind w:left="720"/>
    </w:pPr>
  </w:style>
  <w:style w:type="numbering" w:customStyle="1" w:styleId="WWNum2">
    <w:name w:val="WWNum2"/>
    <w:rsid w:val="009367CF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9B04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3488"/>
    <w:rPr>
      <w:color w:val="800080"/>
      <w:u w:val="single"/>
    </w:rPr>
  </w:style>
  <w:style w:type="paragraph" w:customStyle="1" w:styleId="xl406">
    <w:name w:val="xl406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7">
    <w:name w:val="xl407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8">
    <w:name w:val="xl408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9">
    <w:name w:val="xl409"/>
    <w:basedOn w:val="a"/>
    <w:rsid w:val="00C334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0">
    <w:name w:val="xl410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1">
    <w:name w:val="xl411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2">
    <w:name w:val="xl412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3">
    <w:name w:val="xl413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4">
    <w:name w:val="xl414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5">
    <w:name w:val="xl415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6">
    <w:name w:val="xl416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7">
    <w:name w:val="xl417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8">
    <w:name w:val="xl418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9">
    <w:name w:val="xl419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0">
    <w:name w:val="xl420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1">
    <w:name w:val="xl421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2">
    <w:name w:val="xl422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3">
    <w:name w:val="xl423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4">
    <w:name w:val="xl424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</w:rPr>
  </w:style>
  <w:style w:type="paragraph" w:customStyle="1" w:styleId="xl425">
    <w:name w:val="xl425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6">
    <w:name w:val="xl426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7">
    <w:name w:val="xl427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C3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3A"/>
    <w:rPr>
      <w:rFonts w:ascii="Segoe UI" w:eastAsia="SimSun" w:hAnsi="Segoe UI" w:cs="Segoe UI"/>
      <w:kern w:val="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679A"/>
    <w:rPr>
      <w:rFonts w:ascii="Calibri" w:eastAsia="SimSun" w:hAnsi="Calibri" w:cs="Tahoma"/>
      <w:kern w:val="3"/>
      <w:lang w:eastAsia="ru-RU"/>
    </w:rPr>
  </w:style>
  <w:style w:type="paragraph" w:styleId="ac">
    <w:name w:val="footer"/>
    <w:basedOn w:val="a"/>
    <w:link w:val="ad"/>
    <w:uiPriority w:val="99"/>
    <w:unhideWhenUsed/>
    <w:rsid w:val="00D9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679A"/>
    <w:rPr>
      <w:rFonts w:ascii="Calibri" w:eastAsia="SimSun" w:hAnsi="Calibri" w:cs="Tahoma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634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ozovaga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iya_19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1270-865F-48F6-AAFB-0A4DBA11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Акан</dc:creator>
  <cp:keywords/>
  <dc:description/>
  <cp:lastModifiedBy>user</cp:lastModifiedBy>
  <cp:revision>2</cp:revision>
  <cp:lastPrinted>2022-03-05T03:52:00Z</cp:lastPrinted>
  <dcterms:created xsi:type="dcterms:W3CDTF">2022-03-05T10:47:00Z</dcterms:created>
  <dcterms:modified xsi:type="dcterms:W3CDTF">2022-03-05T10:47:00Z</dcterms:modified>
</cp:coreProperties>
</file>